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90" w:rsidRPr="00F33EA8" w:rsidRDefault="007F0A90" w:rsidP="007F0A90">
      <w:pPr>
        <w:jc w:val="center"/>
        <w:rPr>
          <w:rFonts w:ascii="Arial" w:hAnsi="Arial" w:cs="Arial"/>
          <w:b/>
          <w:sz w:val="16"/>
          <w:szCs w:val="16"/>
        </w:rPr>
      </w:pPr>
      <w:r w:rsidRPr="00F33EA8">
        <w:rPr>
          <w:rFonts w:ascii="Arial" w:hAnsi="Arial" w:cs="Arial"/>
          <w:b/>
          <w:sz w:val="16"/>
          <w:szCs w:val="16"/>
        </w:rPr>
        <w:t>PARTE III</w:t>
      </w:r>
    </w:p>
    <w:p w:rsidR="007F0A90" w:rsidRPr="00F33EA8" w:rsidRDefault="007F0A90" w:rsidP="007F0A90">
      <w:pPr>
        <w:jc w:val="center"/>
        <w:rPr>
          <w:rFonts w:ascii="Arial" w:hAnsi="Arial" w:cs="Arial"/>
          <w:b/>
          <w:sz w:val="16"/>
          <w:szCs w:val="16"/>
        </w:rPr>
      </w:pPr>
      <w:r w:rsidRPr="00F33EA8">
        <w:rPr>
          <w:rFonts w:ascii="Arial" w:hAnsi="Arial" w:cs="Arial"/>
          <w:b/>
          <w:sz w:val="16"/>
          <w:szCs w:val="16"/>
        </w:rPr>
        <w:t>MERCADO DESINTERMEDIADO</w:t>
      </w:r>
    </w:p>
    <w:p w:rsidR="007F0A90" w:rsidRPr="00F33EA8" w:rsidRDefault="007F0A90" w:rsidP="007F0A90">
      <w:pPr>
        <w:jc w:val="center"/>
        <w:rPr>
          <w:rFonts w:ascii="Arial" w:hAnsi="Arial" w:cs="Arial"/>
          <w:b/>
          <w:sz w:val="16"/>
          <w:szCs w:val="16"/>
        </w:rPr>
      </w:pPr>
    </w:p>
    <w:p w:rsidR="007F0A90" w:rsidRPr="00F33EA8" w:rsidRDefault="007F0A90" w:rsidP="007F0A90">
      <w:pPr>
        <w:jc w:val="center"/>
        <w:rPr>
          <w:rFonts w:ascii="Arial" w:hAnsi="Arial" w:cs="Arial"/>
          <w:b/>
          <w:sz w:val="16"/>
          <w:szCs w:val="16"/>
        </w:rPr>
      </w:pPr>
      <w:r w:rsidRPr="00F33EA8">
        <w:rPr>
          <w:rFonts w:ascii="Arial" w:hAnsi="Arial" w:cs="Arial"/>
          <w:b/>
          <w:sz w:val="16"/>
          <w:szCs w:val="16"/>
        </w:rPr>
        <w:t>TÍTULO</w:t>
      </w:r>
      <w:r w:rsidR="00B9016B">
        <w:rPr>
          <w:rFonts w:ascii="Arial" w:hAnsi="Arial" w:cs="Arial"/>
          <w:b/>
          <w:sz w:val="16"/>
          <w:szCs w:val="16"/>
        </w:rPr>
        <w:t xml:space="preserve"> V</w:t>
      </w:r>
      <w:r w:rsidRPr="00F33EA8">
        <w:rPr>
          <w:rFonts w:ascii="Arial" w:hAnsi="Arial" w:cs="Arial"/>
          <w:b/>
          <w:sz w:val="16"/>
          <w:szCs w:val="16"/>
        </w:rPr>
        <w:t>I</w:t>
      </w:r>
    </w:p>
    <w:p w:rsidR="007F0A90" w:rsidRPr="004D7F38" w:rsidRDefault="007F0A90" w:rsidP="007F0A90">
      <w:pPr>
        <w:autoSpaceDE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  <w:r w:rsidRPr="004D7F38">
        <w:rPr>
          <w:rFonts w:ascii="Arial" w:hAnsi="Arial" w:cs="Arial"/>
          <w:b/>
          <w:bCs/>
          <w:sz w:val="16"/>
          <w:szCs w:val="16"/>
        </w:rPr>
        <w:t>INSTRUCCIONES RELATIVAS A LA CONSTITUCIÓN, ADMINISTRACIÓN, GESTIÓN Y DISTRIBUCIÓN DE FONDOS DE INVERSIÓN COLECTIVA</w:t>
      </w:r>
      <w:r w:rsidR="00B9016B">
        <w:rPr>
          <w:rFonts w:ascii="Arial" w:hAnsi="Arial" w:cs="Arial"/>
          <w:b/>
          <w:bCs/>
          <w:sz w:val="16"/>
          <w:szCs w:val="16"/>
        </w:rPr>
        <w:t xml:space="preserve"> - FICs</w:t>
      </w:r>
    </w:p>
    <w:p w:rsidR="007F0A90" w:rsidRPr="00F33EA8" w:rsidRDefault="007F0A90" w:rsidP="007F0A90">
      <w:pPr>
        <w:jc w:val="center"/>
        <w:rPr>
          <w:rFonts w:ascii="Arial" w:hAnsi="Arial" w:cs="Arial"/>
          <w:b/>
          <w:sz w:val="16"/>
          <w:szCs w:val="16"/>
        </w:rPr>
      </w:pPr>
    </w:p>
    <w:p w:rsidR="00F617E5" w:rsidRPr="004D7F38" w:rsidRDefault="00050AA3" w:rsidP="002F6F8E">
      <w:pPr>
        <w:ind w:left="360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4D7F38">
        <w:rPr>
          <w:rFonts w:ascii="Arial" w:hAnsi="Arial" w:cs="Arial"/>
          <w:b/>
          <w:sz w:val="16"/>
          <w:szCs w:val="16"/>
        </w:rPr>
        <w:t xml:space="preserve">CAPÍTULO </w:t>
      </w:r>
      <w:r w:rsidR="00D077C0" w:rsidRPr="004D7F38">
        <w:rPr>
          <w:rFonts w:ascii="Arial" w:hAnsi="Arial" w:cs="Arial"/>
          <w:b/>
          <w:sz w:val="16"/>
          <w:szCs w:val="16"/>
        </w:rPr>
        <w:t>II</w:t>
      </w:r>
      <w:r w:rsidR="001A1126" w:rsidRPr="004D7F38">
        <w:rPr>
          <w:rFonts w:ascii="Arial" w:hAnsi="Arial" w:cs="Arial"/>
          <w:b/>
          <w:sz w:val="16"/>
          <w:szCs w:val="16"/>
        </w:rPr>
        <w:t>:</w:t>
      </w:r>
      <w:r w:rsidR="00F617E5" w:rsidRPr="004D7F38">
        <w:rPr>
          <w:rFonts w:ascii="Arial" w:hAnsi="Arial" w:cs="Arial"/>
          <w:b/>
          <w:sz w:val="16"/>
          <w:szCs w:val="16"/>
        </w:rPr>
        <w:t xml:space="preserve"> </w:t>
      </w:r>
      <w:r w:rsidR="001006E3" w:rsidRPr="004D7F38">
        <w:rPr>
          <w:rFonts w:ascii="Arial" w:hAnsi="Arial" w:cs="Arial"/>
          <w:b/>
          <w:sz w:val="16"/>
          <w:szCs w:val="16"/>
        </w:rPr>
        <w:t>ESQUEMA PARA LA AUTORIZACIÓN DE FAMILIAS DE FONDOS DE INVERSIÓN COLECTIVA</w:t>
      </w:r>
    </w:p>
    <w:p w:rsidR="001006E3" w:rsidRDefault="001006E3" w:rsidP="001006E3">
      <w:pPr>
        <w:outlineLvl w:val="0"/>
        <w:rPr>
          <w:rFonts w:ascii="Arial" w:hAnsi="Arial" w:cs="Arial"/>
          <w:sz w:val="16"/>
          <w:szCs w:val="16"/>
        </w:rPr>
      </w:pPr>
    </w:p>
    <w:p w:rsidR="00703DC3" w:rsidRDefault="00703DC3" w:rsidP="001006E3">
      <w:pPr>
        <w:outlineLvl w:val="0"/>
        <w:rPr>
          <w:rFonts w:ascii="Arial" w:hAnsi="Arial" w:cs="Arial"/>
          <w:sz w:val="16"/>
          <w:szCs w:val="16"/>
        </w:rPr>
      </w:pPr>
    </w:p>
    <w:p w:rsidR="001006E3" w:rsidRDefault="001006E3" w:rsidP="001006E3">
      <w:pPr>
        <w:outlineLvl w:val="0"/>
        <w:rPr>
          <w:rFonts w:ascii="Arial" w:hAnsi="Arial" w:cs="Arial"/>
          <w:b/>
          <w:sz w:val="16"/>
          <w:szCs w:val="16"/>
        </w:rPr>
      </w:pPr>
      <w:r w:rsidRPr="001006E3">
        <w:rPr>
          <w:rFonts w:ascii="Arial" w:hAnsi="Arial" w:cs="Arial"/>
          <w:b/>
          <w:sz w:val="16"/>
          <w:szCs w:val="16"/>
        </w:rPr>
        <w:t>CONTENIDO</w:t>
      </w:r>
    </w:p>
    <w:p w:rsidR="001006E3" w:rsidRPr="001006E3" w:rsidRDefault="001006E3" w:rsidP="001006E3">
      <w:pPr>
        <w:outlineLvl w:val="0"/>
        <w:rPr>
          <w:rFonts w:ascii="Arial" w:hAnsi="Arial" w:cs="Arial"/>
          <w:b/>
          <w:sz w:val="16"/>
          <w:szCs w:val="16"/>
        </w:rPr>
      </w:pPr>
    </w:p>
    <w:p w:rsidR="00465E4E" w:rsidRDefault="00703DC3" w:rsidP="0000079A">
      <w:pPr>
        <w:pStyle w:val="Prrafodelista"/>
        <w:numPr>
          <w:ilvl w:val="0"/>
          <w:numId w:val="23"/>
        </w:numPr>
        <w:outlineLvl w:val="0"/>
        <w:rPr>
          <w:rFonts w:ascii="Arial" w:hAnsi="Arial" w:cs="Arial"/>
          <w:b/>
          <w:sz w:val="16"/>
          <w:szCs w:val="16"/>
          <w:lang w:val="es"/>
        </w:rPr>
      </w:pPr>
      <w:r w:rsidRPr="00703DC3">
        <w:rPr>
          <w:rFonts w:ascii="Arial" w:hAnsi="Arial" w:cs="Arial"/>
          <w:b/>
          <w:sz w:val="16"/>
          <w:szCs w:val="16"/>
          <w:lang w:val="es"/>
        </w:rPr>
        <w:t>AUTORIZACIÓN FAMILIAS DE FONDOS DE INVERSIÓN COLECTIVA</w:t>
      </w:r>
    </w:p>
    <w:p w:rsidR="00703DC3" w:rsidRDefault="00703DC3" w:rsidP="00703DC3">
      <w:pPr>
        <w:pStyle w:val="Prrafodelista"/>
        <w:ind w:left="432"/>
        <w:outlineLvl w:val="0"/>
        <w:rPr>
          <w:rFonts w:ascii="Arial" w:hAnsi="Arial" w:cs="Arial"/>
          <w:b/>
          <w:sz w:val="16"/>
          <w:szCs w:val="16"/>
          <w:lang w:val="es"/>
        </w:rPr>
      </w:pPr>
    </w:p>
    <w:p w:rsidR="00465E4E" w:rsidRDefault="00703DC3" w:rsidP="0000079A">
      <w:pPr>
        <w:pStyle w:val="Prrafodelista"/>
        <w:numPr>
          <w:ilvl w:val="0"/>
          <w:numId w:val="23"/>
        </w:numPr>
        <w:outlineLvl w:val="0"/>
        <w:rPr>
          <w:rFonts w:ascii="Arial" w:hAnsi="Arial" w:cs="Arial"/>
          <w:b/>
          <w:sz w:val="16"/>
          <w:szCs w:val="16"/>
          <w:lang w:val="es"/>
        </w:rPr>
      </w:pPr>
      <w:r w:rsidRPr="00703DC3">
        <w:rPr>
          <w:rFonts w:ascii="Arial" w:hAnsi="Arial" w:cs="Arial"/>
          <w:b/>
          <w:sz w:val="16"/>
          <w:szCs w:val="16"/>
          <w:lang w:val="es"/>
        </w:rPr>
        <w:t>TIPOS DE FAMILIAS DE FONDOS DE INVERSIÓN COLECTIVA</w:t>
      </w:r>
    </w:p>
    <w:p w:rsidR="00703DC3" w:rsidRPr="00703DC3" w:rsidRDefault="00703DC3" w:rsidP="00703DC3">
      <w:pPr>
        <w:pStyle w:val="Prrafodelista"/>
        <w:ind w:left="432"/>
        <w:outlineLvl w:val="0"/>
        <w:rPr>
          <w:rFonts w:ascii="Arial" w:hAnsi="Arial" w:cs="Arial"/>
          <w:b/>
          <w:sz w:val="16"/>
          <w:szCs w:val="16"/>
          <w:lang w:val="es"/>
        </w:rPr>
      </w:pPr>
    </w:p>
    <w:p w:rsidR="00465E4E" w:rsidRPr="004D7F38" w:rsidRDefault="00465E4E" w:rsidP="0000079A">
      <w:pPr>
        <w:numPr>
          <w:ilvl w:val="1"/>
          <w:numId w:val="23"/>
        </w:num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  <w:r w:rsidRPr="004D7F38">
        <w:rPr>
          <w:rFonts w:ascii="Arial" w:hAnsi="Arial" w:cs="Arial"/>
          <w:sz w:val="16"/>
          <w:szCs w:val="16"/>
        </w:rPr>
        <w:t>Familia de fondos de inversión colectiva inscritos en el RNVE y en sistemas de cotización de valores del extranjero</w:t>
      </w:r>
    </w:p>
    <w:p w:rsidR="00703DC3" w:rsidRDefault="00465E4E" w:rsidP="0000079A">
      <w:pPr>
        <w:pStyle w:val="Prrafodelista"/>
        <w:numPr>
          <w:ilvl w:val="1"/>
          <w:numId w:val="23"/>
        </w:numPr>
        <w:outlineLvl w:val="0"/>
        <w:rPr>
          <w:rFonts w:ascii="Arial" w:hAnsi="Arial" w:cs="Arial"/>
          <w:sz w:val="16"/>
          <w:szCs w:val="16"/>
        </w:rPr>
      </w:pPr>
      <w:r w:rsidRPr="004D7F38">
        <w:rPr>
          <w:rFonts w:ascii="Arial" w:hAnsi="Arial" w:cs="Arial"/>
          <w:sz w:val="16"/>
          <w:szCs w:val="16"/>
        </w:rPr>
        <w:t>Familia de FICs sobre valores inscritos en el RNVE</w:t>
      </w:r>
      <w:r>
        <w:rPr>
          <w:rFonts w:ascii="Arial" w:hAnsi="Arial" w:cs="Arial"/>
          <w:sz w:val="16"/>
          <w:szCs w:val="16"/>
        </w:rPr>
        <w:t>,</w:t>
      </w:r>
      <w:r w:rsidRPr="004D7F38">
        <w:rPr>
          <w:rFonts w:ascii="Arial" w:hAnsi="Arial" w:cs="Arial"/>
          <w:sz w:val="16"/>
          <w:szCs w:val="16"/>
        </w:rPr>
        <w:t xml:space="preserve"> valores</w:t>
      </w:r>
      <w:r>
        <w:rPr>
          <w:rFonts w:ascii="Arial" w:hAnsi="Arial" w:cs="Arial"/>
          <w:sz w:val="16"/>
          <w:szCs w:val="16"/>
        </w:rPr>
        <w:t xml:space="preserve"> y fondos</w:t>
      </w:r>
      <w:r w:rsidR="00703DC3">
        <w:rPr>
          <w:rFonts w:ascii="Arial" w:hAnsi="Arial" w:cs="Arial"/>
          <w:sz w:val="16"/>
          <w:szCs w:val="16"/>
        </w:rPr>
        <w:t xml:space="preserve"> del extranjero</w:t>
      </w:r>
    </w:p>
    <w:p w:rsidR="00703DC3" w:rsidRDefault="00703DC3" w:rsidP="00703DC3">
      <w:pPr>
        <w:pStyle w:val="Prrafodelista"/>
        <w:ind w:left="576"/>
        <w:outlineLvl w:val="0"/>
        <w:rPr>
          <w:rFonts w:ascii="Arial" w:hAnsi="Arial" w:cs="Arial"/>
          <w:sz w:val="16"/>
          <w:szCs w:val="16"/>
        </w:rPr>
      </w:pPr>
    </w:p>
    <w:p w:rsidR="00703DC3" w:rsidRPr="00703DC3" w:rsidRDefault="00703DC3" w:rsidP="00703DC3">
      <w:pPr>
        <w:pStyle w:val="Prrafodelista"/>
        <w:ind w:left="0"/>
        <w:outlineLvl w:val="0"/>
        <w:rPr>
          <w:rFonts w:ascii="Arial" w:hAnsi="Arial" w:cs="Arial"/>
          <w:sz w:val="16"/>
          <w:szCs w:val="16"/>
          <w:lang w:val="es-ES_tradnl"/>
        </w:rPr>
      </w:pPr>
    </w:p>
    <w:p w:rsidR="00465E4E" w:rsidRPr="004D7F38" w:rsidRDefault="00465E4E" w:rsidP="00465E4E">
      <w:pPr>
        <w:pStyle w:val="Prrafodelista"/>
        <w:ind w:left="576"/>
        <w:outlineLvl w:val="0"/>
        <w:rPr>
          <w:rFonts w:ascii="Arial" w:hAnsi="Arial" w:cs="Arial"/>
          <w:sz w:val="16"/>
          <w:szCs w:val="16"/>
          <w:lang w:val="es"/>
        </w:rPr>
      </w:pPr>
    </w:p>
    <w:p w:rsidR="00515C8F" w:rsidRDefault="00515C8F" w:rsidP="00515C8F">
      <w:pPr>
        <w:pStyle w:val="Prrafodelista"/>
        <w:ind w:left="432"/>
        <w:jc w:val="both"/>
        <w:rPr>
          <w:rFonts w:ascii="Arial" w:hAnsi="Arial" w:cs="Arial"/>
          <w:sz w:val="16"/>
          <w:szCs w:val="16"/>
          <w:u w:val="single"/>
        </w:rPr>
      </w:pPr>
    </w:p>
    <w:p w:rsidR="00465E4E" w:rsidRDefault="00465E4E" w:rsidP="00515C8F">
      <w:pPr>
        <w:pStyle w:val="Prrafodelista"/>
        <w:ind w:left="432"/>
        <w:jc w:val="both"/>
        <w:rPr>
          <w:rFonts w:ascii="Arial" w:hAnsi="Arial" w:cs="Arial"/>
          <w:sz w:val="16"/>
          <w:szCs w:val="16"/>
          <w:u w:val="single"/>
        </w:rPr>
      </w:pPr>
    </w:p>
    <w:p w:rsidR="00465E4E" w:rsidRDefault="00465E4E" w:rsidP="00703DC3">
      <w:pPr>
        <w:pStyle w:val="Prrafodelista"/>
        <w:ind w:left="432"/>
        <w:rPr>
          <w:rFonts w:ascii="Arial" w:hAnsi="Arial" w:cs="Arial"/>
          <w:sz w:val="16"/>
          <w:szCs w:val="16"/>
          <w:u w:val="single"/>
        </w:rPr>
      </w:pPr>
    </w:p>
    <w:p w:rsidR="00465E4E" w:rsidRDefault="00465E4E" w:rsidP="00515C8F">
      <w:pPr>
        <w:pStyle w:val="Prrafodelista"/>
        <w:ind w:left="432"/>
        <w:jc w:val="both"/>
        <w:rPr>
          <w:rFonts w:ascii="Arial" w:hAnsi="Arial" w:cs="Arial"/>
          <w:sz w:val="16"/>
          <w:szCs w:val="16"/>
          <w:u w:val="single"/>
        </w:rPr>
      </w:pPr>
    </w:p>
    <w:p w:rsidR="00465E4E" w:rsidRDefault="00465E4E" w:rsidP="00515C8F">
      <w:pPr>
        <w:pStyle w:val="Prrafodelista"/>
        <w:ind w:left="432"/>
        <w:jc w:val="both"/>
        <w:rPr>
          <w:rFonts w:ascii="Arial" w:hAnsi="Arial" w:cs="Arial"/>
          <w:sz w:val="16"/>
          <w:szCs w:val="16"/>
          <w:u w:val="single"/>
        </w:rPr>
      </w:pPr>
    </w:p>
    <w:p w:rsidR="00465E4E" w:rsidRDefault="00465E4E" w:rsidP="00515C8F">
      <w:pPr>
        <w:pStyle w:val="Prrafodelista"/>
        <w:ind w:left="432"/>
        <w:jc w:val="both"/>
        <w:rPr>
          <w:rFonts w:ascii="Arial" w:hAnsi="Arial" w:cs="Arial"/>
          <w:sz w:val="16"/>
          <w:szCs w:val="16"/>
          <w:u w:val="single"/>
        </w:rPr>
      </w:pPr>
    </w:p>
    <w:p w:rsidR="00465E4E" w:rsidRDefault="00465E4E" w:rsidP="00515C8F">
      <w:pPr>
        <w:pStyle w:val="Prrafodelista"/>
        <w:ind w:left="432"/>
        <w:jc w:val="both"/>
        <w:rPr>
          <w:rFonts w:ascii="Arial" w:hAnsi="Arial" w:cs="Arial"/>
          <w:sz w:val="16"/>
          <w:szCs w:val="16"/>
          <w:u w:val="single"/>
        </w:rPr>
        <w:sectPr w:rsidR="00465E4E" w:rsidSect="00F34821">
          <w:headerReference w:type="default" r:id="rId9"/>
          <w:footerReference w:type="default" r:id="rId10"/>
          <w:headerReference w:type="first" r:id="rId11"/>
          <w:footerReference w:type="first" r:id="rId12"/>
          <w:pgSz w:w="12242" w:h="18722" w:code="14"/>
          <w:pgMar w:top="1701" w:right="1701" w:bottom="1701" w:left="1701" w:header="1134" w:footer="1134" w:gutter="0"/>
          <w:paperSrc w:first="7" w:other="7"/>
          <w:cols w:space="708"/>
          <w:titlePg/>
          <w:docGrid w:linePitch="360"/>
        </w:sectPr>
      </w:pPr>
    </w:p>
    <w:p w:rsidR="001006E3" w:rsidRPr="00F33EA8" w:rsidRDefault="001006E3" w:rsidP="001006E3">
      <w:pPr>
        <w:jc w:val="center"/>
        <w:rPr>
          <w:rFonts w:ascii="Arial" w:hAnsi="Arial" w:cs="Arial"/>
          <w:b/>
          <w:sz w:val="16"/>
          <w:szCs w:val="16"/>
        </w:rPr>
      </w:pPr>
      <w:r w:rsidRPr="00F33EA8">
        <w:rPr>
          <w:rFonts w:ascii="Arial" w:hAnsi="Arial" w:cs="Arial"/>
          <w:b/>
          <w:sz w:val="16"/>
          <w:szCs w:val="16"/>
        </w:rPr>
        <w:lastRenderedPageBreak/>
        <w:t>PARTE III</w:t>
      </w:r>
    </w:p>
    <w:p w:rsidR="001006E3" w:rsidRPr="00F33EA8" w:rsidRDefault="001006E3" w:rsidP="001006E3">
      <w:pPr>
        <w:jc w:val="center"/>
        <w:rPr>
          <w:rFonts w:ascii="Arial" w:hAnsi="Arial" w:cs="Arial"/>
          <w:b/>
          <w:sz w:val="16"/>
          <w:szCs w:val="16"/>
        </w:rPr>
      </w:pPr>
      <w:r w:rsidRPr="00F33EA8">
        <w:rPr>
          <w:rFonts w:ascii="Arial" w:hAnsi="Arial" w:cs="Arial"/>
          <w:b/>
          <w:sz w:val="16"/>
          <w:szCs w:val="16"/>
        </w:rPr>
        <w:t>MERCADO DESINTERMEDIADO</w:t>
      </w:r>
    </w:p>
    <w:p w:rsidR="001006E3" w:rsidRPr="00F33EA8" w:rsidRDefault="001006E3" w:rsidP="001006E3">
      <w:pPr>
        <w:jc w:val="center"/>
        <w:rPr>
          <w:rFonts w:ascii="Arial" w:hAnsi="Arial" w:cs="Arial"/>
          <w:b/>
          <w:sz w:val="16"/>
          <w:szCs w:val="16"/>
        </w:rPr>
      </w:pPr>
    </w:p>
    <w:p w:rsidR="001006E3" w:rsidRPr="00F33EA8" w:rsidRDefault="001006E3" w:rsidP="001006E3">
      <w:pPr>
        <w:jc w:val="center"/>
        <w:rPr>
          <w:rFonts w:ascii="Arial" w:hAnsi="Arial" w:cs="Arial"/>
          <w:b/>
          <w:sz w:val="16"/>
          <w:szCs w:val="16"/>
        </w:rPr>
      </w:pPr>
      <w:r w:rsidRPr="00F33EA8">
        <w:rPr>
          <w:rFonts w:ascii="Arial" w:hAnsi="Arial" w:cs="Arial"/>
          <w:b/>
          <w:sz w:val="16"/>
          <w:szCs w:val="16"/>
        </w:rPr>
        <w:t>TÍTULO</w:t>
      </w:r>
      <w:r>
        <w:rPr>
          <w:rFonts w:ascii="Arial" w:hAnsi="Arial" w:cs="Arial"/>
          <w:b/>
          <w:sz w:val="16"/>
          <w:szCs w:val="16"/>
        </w:rPr>
        <w:t xml:space="preserve"> V</w:t>
      </w:r>
      <w:r w:rsidRPr="00F33EA8">
        <w:rPr>
          <w:rFonts w:ascii="Arial" w:hAnsi="Arial" w:cs="Arial"/>
          <w:b/>
          <w:sz w:val="16"/>
          <w:szCs w:val="16"/>
        </w:rPr>
        <w:t>I</w:t>
      </w:r>
    </w:p>
    <w:p w:rsidR="001006E3" w:rsidRPr="004D7F38" w:rsidRDefault="001006E3" w:rsidP="001006E3">
      <w:pPr>
        <w:autoSpaceDE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  <w:r w:rsidRPr="004D7F38">
        <w:rPr>
          <w:rFonts w:ascii="Arial" w:hAnsi="Arial" w:cs="Arial"/>
          <w:b/>
          <w:bCs/>
          <w:sz w:val="16"/>
          <w:szCs w:val="16"/>
        </w:rPr>
        <w:t>INSTRUCCIONES RELATIVAS A LA CONSTITUCIÓN, ADMINISTRACIÓN, GESTIÓN Y DISTRIBUCIÓN DE FONDOS DE INVERSIÓN COLECTIVA</w:t>
      </w:r>
      <w:r>
        <w:rPr>
          <w:rFonts w:ascii="Arial" w:hAnsi="Arial" w:cs="Arial"/>
          <w:b/>
          <w:bCs/>
          <w:sz w:val="16"/>
          <w:szCs w:val="16"/>
        </w:rPr>
        <w:t xml:space="preserve"> - FICs</w:t>
      </w:r>
    </w:p>
    <w:p w:rsidR="001006E3" w:rsidRPr="00F33EA8" w:rsidRDefault="001006E3" w:rsidP="001006E3">
      <w:pPr>
        <w:jc w:val="center"/>
        <w:rPr>
          <w:rFonts w:ascii="Arial" w:hAnsi="Arial" w:cs="Arial"/>
          <w:b/>
          <w:sz w:val="16"/>
          <w:szCs w:val="16"/>
        </w:rPr>
      </w:pPr>
    </w:p>
    <w:p w:rsidR="001006E3" w:rsidRPr="004D7F38" w:rsidRDefault="001006E3" w:rsidP="001006E3">
      <w:pPr>
        <w:ind w:left="360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4D7F38">
        <w:rPr>
          <w:rFonts w:ascii="Arial" w:hAnsi="Arial" w:cs="Arial"/>
          <w:b/>
          <w:sz w:val="16"/>
          <w:szCs w:val="16"/>
        </w:rPr>
        <w:t>CAPÍTULO II: ESQUEMA PARA LA AUTORIZACIÓN DE FAMILIAS DE FONDOS DE INVERSIÓN COLECTIVA</w:t>
      </w:r>
    </w:p>
    <w:p w:rsidR="001006E3" w:rsidRDefault="001006E3" w:rsidP="00515C8F">
      <w:pPr>
        <w:jc w:val="both"/>
        <w:rPr>
          <w:rFonts w:ascii="Arial" w:hAnsi="Arial" w:cs="Arial"/>
          <w:sz w:val="16"/>
          <w:szCs w:val="16"/>
        </w:rPr>
      </w:pPr>
    </w:p>
    <w:p w:rsidR="00210549" w:rsidRDefault="00515C8F" w:rsidP="00210549">
      <w:pPr>
        <w:jc w:val="both"/>
        <w:rPr>
          <w:rFonts w:ascii="Arial" w:hAnsi="Arial" w:cs="Arial"/>
          <w:sz w:val="16"/>
          <w:szCs w:val="16"/>
        </w:rPr>
      </w:pPr>
      <w:r w:rsidRPr="004D7F38">
        <w:rPr>
          <w:rFonts w:ascii="Arial" w:hAnsi="Arial" w:cs="Arial"/>
          <w:sz w:val="16"/>
          <w:szCs w:val="16"/>
        </w:rPr>
        <w:t>Las sociedades administradoras pueden constituir, previa autorización de la SFC, familias de FICs que tengan</w:t>
      </w:r>
      <w:r w:rsidR="00D52082" w:rsidRPr="004D7F38">
        <w:rPr>
          <w:rFonts w:ascii="Arial" w:hAnsi="Arial" w:cs="Arial"/>
          <w:sz w:val="16"/>
          <w:szCs w:val="16"/>
        </w:rPr>
        <w:t xml:space="preserve"> como fin agrupar más de un FIC, para efectos de la constitución de familias de FIC</w:t>
      </w:r>
      <w:r w:rsidR="007E0DF8" w:rsidRPr="004D7F38">
        <w:rPr>
          <w:rFonts w:ascii="Arial" w:hAnsi="Arial" w:cs="Arial"/>
          <w:sz w:val="16"/>
          <w:szCs w:val="16"/>
        </w:rPr>
        <w:t>s</w:t>
      </w:r>
      <w:r w:rsidR="00D52082" w:rsidRPr="004D7F38">
        <w:rPr>
          <w:rFonts w:ascii="Arial" w:hAnsi="Arial" w:cs="Arial"/>
          <w:sz w:val="16"/>
          <w:szCs w:val="16"/>
        </w:rPr>
        <w:t xml:space="preserve"> deben tener en cuenta las siguientes instrucciones:</w:t>
      </w: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</w:rPr>
      </w:pPr>
    </w:p>
    <w:p w:rsidR="00515C8F" w:rsidRPr="00210549" w:rsidRDefault="00210549" w:rsidP="00210549">
      <w:pPr>
        <w:jc w:val="both"/>
        <w:rPr>
          <w:rFonts w:ascii="Arial" w:hAnsi="Arial" w:cs="Arial"/>
          <w:sz w:val="16"/>
          <w:szCs w:val="16"/>
        </w:rPr>
      </w:pPr>
      <w:r w:rsidRPr="00210549">
        <w:rPr>
          <w:rFonts w:ascii="Arial" w:hAnsi="Arial" w:cs="Arial"/>
          <w:b/>
          <w:sz w:val="16"/>
          <w:szCs w:val="16"/>
        </w:rPr>
        <w:t>1.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210549">
        <w:rPr>
          <w:rFonts w:ascii="Arial" w:hAnsi="Arial" w:cs="Arial"/>
          <w:b/>
          <w:sz w:val="16"/>
          <w:szCs w:val="16"/>
        </w:rPr>
        <w:t>AUTORIZACIÓN FAMILIAS DE FONDOS DE INVERSIÓN COLECTIVA</w:t>
      </w:r>
    </w:p>
    <w:p w:rsidR="00515C8F" w:rsidRPr="004D7F38" w:rsidRDefault="00515C8F" w:rsidP="00515C8F">
      <w:pPr>
        <w:pStyle w:val="Prrafodelista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0E74B5" w:rsidRPr="004D7F38" w:rsidRDefault="0016252D" w:rsidP="000E74B5">
      <w:p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  <w:r w:rsidRPr="004D7F38">
        <w:rPr>
          <w:rFonts w:ascii="Arial" w:hAnsi="Arial" w:cs="Arial"/>
          <w:sz w:val="16"/>
          <w:szCs w:val="16"/>
        </w:rPr>
        <w:t>Las sociedades administradoras p</w:t>
      </w:r>
      <w:r w:rsidR="00515C8F" w:rsidRPr="004D7F38">
        <w:rPr>
          <w:rFonts w:ascii="Arial" w:hAnsi="Arial" w:cs="Arial"/>
          <w:sz w:val="16"/>
          <w:szCs w:val="16"/>
        </w:rPr>
        <w:t xml:space="preserve">ueden constituir familias de FICs respecto de los tipos de activos establecidos en los numerales 1, 2, y 3, del artículo 3.1.1.2.5 del Decreto 2555 de 2010, complementado o adicionado por el presente Capítulo, los cuales son excluyentes entre sí. </w:t>
      </w:r>
      <w:r w:rsidR="000E74B5" w:rsidRPr="004D7F38">
        <w:rPr>
          <w:rFonts w:ascii="Arial" w:hAnsi="Arial" w:cs="Arial"/>
          <w:sz w:val="16"/>
          <w:szCs w:val="16"/>
        </w:rPr>
        <w:t>La gestión de la liquidez puede realizarse entre otros a través de la realización de d</w:t>
      </w:r>
      <w:r w:rsidR="000E74B5" w:rsidRPr="004D7F38">
        <w:rPr>
          <w:rFonts w:ascii="Arial" w:hAnsi="Arial" w:cs="Arial"/>
          <w:sz w:val="16"/>
          <w:szCs w:val="16"/>
        </w:rPr>
        <w:t>e</w:t>
      </w:r>
      <w:r w:rsidR="000E74B5" w:rsidRPr="004D7F38">
        <w:rPr>
          <w:rFonts w:ascii="Arial" w:hAnsi="Arial" w:cs="Arial"/>
          <w:sz w:val="16"/>
          <w:szCs w:val="16"/>
        </w:rPr>
        <w:t>pósitos en cuentas de ahorro y corrientes de establecimientos de crédito nacionales y cuentas del exterior de conformidad con el perfil de riesgo y la política de inversión del respectivo fondo</w:t>
      </w:r>
      <w:r w:rsidR="004C3F76">
        <w:rPr>
          <w:rFonts w:ascii="Arial" w:hAnsi="Arial" w:cs="Arial"/>
          <w:sz w:val="16"/>
          <w:szCs w:val="16"/>
        </w:rPr>
        <w:t>.</w:t>
      </w:r>
    </w:p>
    <w:p w:rsidR="00515C8F" w:rsidRPr="004D7F38" w:rsidRDefault="00515C8F" w:rsidP="00515C8F">
      <w:p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</w:p>
    <w:p w:rsidR="00210549" w:rsidRDefault="0016252D" w:rsidP="00210549">
      <w:p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  <w:r w:rsidRPr="004D7F38">
        <w:rPr>
          <w:rFonts w:ascii="Arial" w:hAnsi="Arial" w:cs="Arial"/>
          <w:sz w:val="16"/>
          <w:szCs w:val="16"/>
        </w:rPr>
        <w:t>La SFC puede solicitar en cualquier momento los ajustes que considere necesarios a los reglamentos de los FICs que se beneficien del régimen de autorización de familias de FICs, de acuerdo con lo dispuesto en el Artículo 3.1.1.3.2 del Decreto 2555</w:t>
      </w:r>
      <w:r w:rsidR="00017E78">
        <w:rPr>
          <w:rFonts w:ascii="Arial" w:hAnsi="Arial" w:cs="Arial"/>
          <w:sz w:val="16"/>
          <w:szCs w:val="16"/>
        </w:rPr>
        <w:t xml:space="preserve"> de 2010</w:t>
      </w:r>
      <w:r w:rsidR="004C3F76">
        <w:rPr>
          <w:rFonts w:ascii="Arial" w:hAnsi="Arial" w:cs="Arial"/>
          <w:sz w:val="16"/>
          <w:szCs w:val="16"/>
        </w:rPr>
        <w:t>.</w:t>
      </w:r>
    </w:p>
    <w:p w:rsidR="00210549" w:rsidRDefault="00210549" w:rsidP="00210549">
      <w:p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</w:p>
    <w:p w:rsidR="00210549" w:rsidRDefault="00210549" w:rsidP="00210549">
      <w:pPr>
        <w:suppressAutoHyphens w:val="0"/>
        <w:autoSpaceDN/>
        <w:jc w:val="both"/>
        <w:textAlignment w:val="auto"/>
        <w:rPr>
          <w:rFonts w:ascii="Arial" w:hAnsi="Arial" w:cs="Arial"/>
          <w:b/>
          <w:sz w:val="16"/>
          <w:szCs w:val="16"/>
        </w:rPr>
      </w:pPr>
      <w:r w:rsidRPr="00210549">
        <w:rPr>
          <w:rFonts w:ascii="Arial" w:hAnsi="Arial" w:cs="Arial"/>
          <w:b/>
          <w:sz w:val="16"/>
          <w:szCs w:val="16"/>
        </w:rPr>
        <w:t>2.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210549">
        <w:rPr>
          <w:rFonts w:ascii="Arial" w:hAnsi="Arial" w:cs="Arial"/>
          <w:b/>
          <w:sz w:val="16"/>
          <w:szCs w:val="16"/>
        </w:rPr>
        <w:t>TIPOS DE FAMILIAS DE FONDOS DE INVERSIÓN COLECTIVA</w:t>
      </w:r>
    </w:p>
    <w:p w:rsidR="00210549" w:rsidRDefault="00210549" w:rsidP="00210549">
      <w:pPr>
        <w:suppressAutoHyphens w:val="0"/>
        <w:autoSpaceDN/>
        <w:jc w:val="both"/>
        <w:textAlignment w:val="auto"/>
        <w:rPr>
          <w:rFonts w:ascii="Arial" w:hAnsi="Arial" w:cs="Arial"/>
          <w:b/>
          <w:sz w:val="16"/>
          <w:szCs w:val="16"/>
        </w:rPr>
      </w:pPr>
    </w:p>
    <w:p w:rsidR="00FE4E98" w:rsidRPr="00210549" w:rsidRDefault="00210549" w:rsidP="00210549">
      <w:p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2.1. </w:t>
      </w:r>
      <w:r w:rsidR="00FE4E98" w:rsidRPr="004D7F38">
        <w:rPr>
          <w:rFonts w:ascii="Arial" w:hAnsi="Arial" w:cs="Arial"/>
          <w:b/>
          <w:sz w:val="16"/>
          <w:szCs w:val="16"/>
        </w:rPr>
        <w:t>Familia</w:t>
      </w:r>
      <w:r w:rsidR="00D2528E" w:rsidRPr="004D7F38">
        <w:rPr>
          <w:rFonts w:ascii="Arial" w:hAnsi="Arial" w:cs="Arial"/>
          <w:b/>
          <w:sz w:val="16"/>
          <w:szCs w:val="16"/>
        </w:rPr>
        <w:t>s</w:t>
      </w:r>
      <w:r w:rsidR="00FE4E98" w:rsidRPr="004D7F38">
        <w:rPr>
          <w:rFonts w:ascii="Arial" w:hAnsi="Arial" w:cs="Arial"/>
          <w:b/>
          <w:sz w:val="16"/>
          <w:szCs w:val="16"/>
        </w:rPr>
        <w:t xml:space="preserve"> de fondos de inversión colectiva inscritos en el RNVE y en sistemas de cotización de valores </w:t>
      </w:r>
      <w:r w:rsidR="007673D4" w:rsidRPr="004D7F38">
        <w:rPr>
          <w:rFonts w:ascii="Arial" w:hAnsi="Arial" w:cs="Arial"/>
          <w:b/>
          <w:sz w:val="16"/>
          <w:szCs w:val="16"/>
        </w:rPr>
        <w:t xml:space="preserve">del </w:t>
      </w:r>
      <w:r w:rsidR="00FE4E98" w:rsidRPr="004D7F38">
        <w:rPr>
          <w:rFonts w:ascii="Arial" w:hAnsi="Arial" w:cs="Arial"/>
          <w:b/>
          <w:sz w:val="16"/>
          <w:szCs w:val="16"/>
        </w:rPr>
        <w:t>e</w:t>
      </w:r>
      <w:r w:rsidR="00FE4E98" w:rsidRPr="004D7F38">
        <w:rPr>
          <w:rFonts w:ascii="Arial" w:hAnsi="Arial" w:cs="Arial"/>
          <w:b/>
          <w:sz w:val="16"/>
          <w:szCs w:val="16"/>
        </w:rPr>
        <w:t>x</w:t>
      </w:r>
      <w:r w:rsidR="00FE4E98" w:rsidRPr="004D7F38">
        <w:rPr>
          <w:rFonts w:ascii="Arial" w:hAnsi="Arial" w:cs="Arial"/>
          <w:b/>
          <w:sz w:val="16"/>
          <w:szCs w:val="16"/>
        </w:rPr>
        <w:t>tranjero</w:t>
      </w:r>
    </w:p>
    <w:p w:rsidR="00FE4E98" w:rsidRPr="004D7F38" w:rsidRDefault="00FE4E98" w:rsidP="00515C8F">
      <w:p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</w:p>
    <w:p w:rsidR="00C51CD1" w:rsidRPr="004D7F38" w:rsidRDefault="000E74B5" w:rsidP="00C51CD1">
      <w:p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  <w:r w:rsidRPr="004D7F38">
        <w:rPr>
          <w:rFonts w:ascii="Arial" w:hAnsi="Arial" w:cs="Arial"/>
          <w:sz w:val="16"/>
          <w:szCs w:val="16"/>
        </w:rPr>
        <w:t xml:space="preserve">En relación con esta categoría de familia de fondos y de acuerdo con la facultad establecida en el numeral 1 del artículo 3.1.1.2.5 del Decreto 2555 de 2010, en adición a los bonos y/o acciones inscritos en el RNVE y/o listados en sistemas de cotización de valores del extranjero, estas familias </w:t>
      </w:r>
      <w:r w:rsidR="00C51CD1" w:rsidRPr="004D7F38">
        <w:rPr>
          <w:rFonts w:ascii="Arial" w:hAnsi="Arial" w:cs="Arial"/>
          <w:sz w:val="16"/>
          <w:szCs w:val="16"/>
        </w:rPr>
        <w:t>pueden realizar la gestión de la liquidez a través de la realización de depósitos en cuentas de ahorro y corrientes de establecimientos de crédito nacionales y bancos del exterior con una calif</w:t>
      </w:r>
      <w:r w:rsidR="00C51CD1" w:rsidRPr="004D7F38">
        <w:rPr>
          <w:rFonts w:ascii="Arial" w:hAnsi="Arial" w:cs="Arial"/>
          <w:sz w:val="16"/>
          <w:szCs w:val="16"/>
        </w:rPr>
        <w:t>i</w:t>
      </w:r>
      <w:r w:rsidR="00C51CD1" w:rsidRPr="004D7F38">
        <w:rPr>
          <w:rFonts w:ascii="Arial" w:hAnsi="Arial" w:cs="Arial"/>
          <w:sz w:val="16"/>
          <w:szCs w:val="16"/>
        </w:rPr>
        <w:t>cación de grado de inversión otorgada por una sociedad calificadora reconocida internacionalmente</w:t>
      </w:r>
      <w:r w:rsidR="00ED58E7">
        <w:rPr>
          <w:rFonts w:ascii="Arial" w:hAnsi="Arial" w:cs="Arial"/>
          <w:sz w:val="16"/>
          <w:szCs w:val="16"/>
        </w:rPr>
        <w:t>,</w:t>
      </w:r>
      <w:r w:rsidR="00C51CD1" w:rsidRPr="004D7F38">
        <w:rPr>
          <w:rFonts w:ascii="Arial" w:hAnsi="Arial" w:cs="Arial"/>
          <w:sz w:val="16"/>
          <w:szCs w:val="16"/>
        </w:rPr>
        <w:t xml:space="preserve"> de conformidad con el perfil de riesgo y la política de inversión del respectivo fondo y</w:t>
      </w:r>
      <w:r w:rsidR="00B26DE1">
        <w:rPr>
          <w:rFonts w:ascii="Arial" w:hAnsi="Arial" w:cs="Arial"/>
          <w:sz w:val="16"/>
          <w:szCs w:val="16"/>
        </w:rPr>
        <w:t xml:space="preserve">  </w:t>
      </w:r>
      <w:r w:rsidR="00C51CD1" w:rsidRPr="004D7F38">
        <w:rPr>
          <w:rFonts w:ascii="Arial" w:hAnsi="Arial" w:cs="Arial"/>
          <w:sz w:val="16"/>
          <w:szCs w:val="16"/>
        </w:rPr>
        <w:t>de la realización de operaciones activas del mercado mon</w:t>
      </w:r>
      <w:r w:rsidR="00C51CD1" w:rsidRPr="004D7F38">
        <w:rPr>
          <w:rFonts w:ascii="Arial" w:hAnsi="Arial" w:cs="Arial"/>
          <w:sz w:val="16"/>
          <w:szCs w:val="16"/>
        </w:rPr>
        <w:t>e</w:t>
      </w:r>
      <w:r w:rsidR="00C51CD1" w:rsidRPr="004D7F38">
        <w:rPr>
          <w:rFonts w:ascii="Arial" w:hAnsi="Arial" w:cs="Arial"/>
          <w:sz w:val="16"/>
          <w:szCs w:val="16"/>
        </w:rPr>
        <w:t>tario entre otros.</w:t>
      </w:r>
    </w:p>
    <w:p w:rsidR="00D2528E" w:rsidRPr="004D7F38" w:rsidRDefault="00D2528E" w:rsidP="00C51CD1">
      <w:p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</w:p>
    <w:p w:rsidR="00D2528E" w:rsidRPr="004D7F38" w:rsidRDefault="00D2528E" w:rsidP="00C51CD1">
      <w:p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  <w:r w:rsidRPr="004D7F38">
        <w:rPr>
          <w:rFonts w:ascii="Arial" w:hAnsi="Arial" w:cs="Arial"/>
          <w:sz w:val="16"/>
          <w:szCs w:val="16"/>
        </w:rPr>
        <w:t>Como parte de la gestión del riesgo de mercado, los fondos que hacen parte de este tipo de familias pueden realizar oper</w:t>
      </w:r>
      <w:r w:rsidRPr="004D7F38">
        <w:rPr>
          <w:rFonts w:ascii="Arial" w:hAnsi="Arial" w:cs="Arial"/>
          <w:sz w:val="16"/>
          <w:szCs w:val="16"/>
        </w:rPr>
        <w:t>a</w:t>
      </w:r>
      <w:r w:rsidRPr="004D7F38">
        <w:rPr>
          <w:rFonts w:ascii="Arial" w:hAnsi="Arial" w:cs="Arial"/>
          <w:sz w:val="16"/>
          <w:szCs w:val="16"/>
        </w:rPr>
        <w:t>ciones en instrumentos financieros derivados de cobertura, de acuerdo con lo establecido en sus reglamentos.</w:t>
      </w:r>
    </w:p>
    <w:p w:rsidR="00C51CD1" w:rsidRPr="004D7F38" w:rsidRDefault="00C51CD1" w:rsidP="00C51CD1">
      <w:p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</w:p>
    <w:p w:rsidR="00210549" w:rsidRDefault="004C3F76" w:rsidP="002105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Estas </w:t>
      </w:r>
      <w:r w:rsidR="00C51CD1" w:rsidRPr="004D7F38">
        <w:rPr>
          <w:rFonts w:ascii="Arial" w:hAnsi="Arial" w:cs="Arial"/>
          <w:sz w:val="16"/>
          <w:szCs w:val="16"/>
        </w:rPr>
        <w:t xml:space="preserve">familias de </w:t>
      </w:r>
      <w:r>
        <w:rPr>
          <w:rFonts w:ascii="Arial" w:hAnsi="Arial" w:cs="Arial"/>
          <w:sz w:val="16"/>
          <w:szCs w:val="16"/>
        </w:rPr>
        <w:t>FICs</w:t>
      </w:r>
      <w:r w:rsidR="00C51CD1" w:rsidRPr="004D7F38">
        <w:rPr>
          <w:rFonts w:ascii="Arial" w:hAnsi="Arial" w:cs="Arial"/>
          <w:sz w:val="16"/>
          <w:szCs w:val="16"/>
        </w:rPr>
        <w:t xml:space="preserve"> </w:t>
      </w:r>
      <w:r w:rsidR="000E74B5" w:rsidRPr="004D7F38">
        <w:rPr>
          <w:rFonts w:ascii="Arial" w:hAnsi="Arial" w:cs="Arial"/>
          <w:sz w:val="16"/>
          <w:szCs w:val="16"/>
        </w:rPr>
        <w:t xml:space="preserve">pueden incluir </w:t>
      </w:r>
      <w:r w:rsidR="00C51CD1" w:rsidRPr="004D7F38">
        <w:rPr>
          <w:rFonts w:ascii="Arial" w:hAnsi="Arial" w:cs="Arial"/>
          <w:sz w:val="16"/>
          <w:szCs w:val="16"/>
        </w:rPr>
        <w:t xml:space="preserve">exclusivamente </w:t>
      </w:r>
      <w:r w:rsidR="000E74B5" w:rsidRPr="004D7F38">
        <w:rPr>
          <w:rFonts w:ascii="Arial" w:hAnsi="Arial" w:cs="Arial"/>
          <w:sz w:val="16"/>
          <w:szCs w:val="16"/>
        </w:rPr>
        <w:t>los siguientes valores o activos, siempre y cuando no correspondan a operaciones de naturaleza apalancada:</w:t>
      </w: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</w:rPr>
      </w:pPr>
    </w:p>
    <w:p w:rsidR="00F617E5" w:rsidRPr="00210549" w:rsidRDefault="00210549" w:rsidP="00210549">
      <w:pPr>
        <w:jc w:val="both"/>
        <w:rPr>
          <w:rFonts w:ascii="Arial" w:hAnsi="Arial" w:cs="Arial"/>
          <w:sz w:val="16"/>
          <w:szCs w:val="16"/>
        </w:rPr>
      </w:pPr>
      <w:r w:rsidRPr="00210549">
        <w:rPr>
          <w:rFonts w:ascii="Arial" w:hAnsi="Arial" w:cs="Arial"/>
          <w:sz w:val="16"/>
          <w:szCs w:val="16"/>
        </w:rPr>
        <w:t xml:space="preserve">2.1.1. </w:t>
      </w:r>
      <w:r w:rsidR="00F617E5" w:rsidRPr="00210549">
        <w:rPr>
          <w:rFonts w:ascii="Arial" w:hAnsi="Arial" w:cs="Arial"/>
          <w:sz w:val="16"/>
          <w:szCs w:val="16"/>
        </w:rPr>
        <w:t xml:space="preserve">Familia de FICs de valores de renta fija </w:t>
      </w:r>
    </w:p>
    <w:p w:rsidR="00F617E5" w:rsidRPr="004D7F38" w:rsidRDefault="00F617E5" w:rsidP="00F617E5">
      <w:pPr>
        <w:pStyle w:val="NormalWeb"/>
        <w:tabs>
          <w:tab w:val="left" w:pos="8789"/>
        </w:tabs>
        <w:spacing w:before="0" w:after="0"/>
        <w:ind w:left="0" w:right="51"/>
        <w:jc w:val="both"/>
        <w:rPr>
          <w:rFonts w:ascii="Arial" w:hAnsi="Arial" w:cs="Arial"/>
          <w:sz w:val="16"/>
          <w:szCs w:val="16"/>
          <w:lang w:val="es"/>
        </w:rPr>
      </w:pPr>
    </w:p>
    <w:p w:rsidR="00210549" w:rsidRDefault="00F617E5" w:rsidP="00210549">
      <w:pPr>
        <w:pStyle w:val="NormalWeb"/>
        <w:tabs>
          <w:tab w:val="left" w:pos="8789"/>
        </w:tabs>
        <w:spacing w:before="0" w:after="0"/>
        <w:ind w:left="0" w:right="51"/>
        <w:jc w:val="both"/>
        <w:rPr>
          <w:rFonts w:ascii="Arial" w:hAnsi="Arial" w:cs="Arial"/>
          <w:sz w:val="16"/>
          <w:szCs w:val="16"/>
          <w:lang w:val="es"/>
        </w:rPr>
      </w:pPr>
      <w:r w:rsidRPr="004D7F38">
        <w:rPr>
          <w:rFonts w:ascii="Arial" w:hAnsi="Arial" w:cs="Arial"/>
          <w:sz w:val="16"/>
          <w:szCs w:val="16"/>
        </w:rPr>
        <w:t>Bajo esta subcategoría de familia se</w:t>
      </w:r>
      <w:r w:rsidRPr="004D7F38">
        <w:rPr>
          <w:rFonts w:ascii="Arial" w:hAnsi="Arial" w:cs="Arial"/>
          <w:sz w:val="16"/>
          <w:szCs w:val="16"/>
          <w:lang w:val="es"/>
        </w:rPr>
        <w:t xml:space="preserve"> p</w:t>
      </w:r>
      <w:r w:rsidR="00BB7D7B" w:rsidRPr="004D7F38">
        <w:rPr>
          <w:rFonts w:ascii="Arial" w:hAnsi="Arial" w:cs="Arial"/>
          <w:sz w:val="16"/>
          <w:szCs w:val="16"/>
          <w:lang w:val="es"/>
        </w:rPr>
        <w:t>ueden</w:t>
      </w:r>
      <w:r w:rsidRPr="004D7F38">
        <w:rPr>
          <w:rFonts w:ascii="Arial" w:hAnsi="Arial" w:cs="Arial"/>
          <w:sz w:val="16"/>
          <w:szCs w:val="16"/>
          <w:lang w:val="es"/>
        </w:rPr>
        <w:t xml:space="preserve"> constituir FICs cuyas inversiones incluyan exclusivamente:</w:t>
      </w:r>
    </w:p>
    <w:p w:rsidR="00210549" w:rsidRDefault="00210549" w:rsidP="00210549">
      <w:pPr>
        <w:pStyle w:val="NormalWeb"/>
        <w:tabs>
          <w:tab w:val="left" w:pos="8789"/>
        </w:tabs>
        <w:spacing w:before="0" w:after="0"/>
        <w:ind w:left="0" w:right="51"/>
        <w:jc w:val="both"/>
        <w:rPr>
          <w:rFonts w:ascii="Arial" w:hAnsi="Arial" w:cs="Arial"/>
          <w:sz w:val="16"/>
          <w:szCs w:val="16"/>
          <w:lang w:val="es"/>
        </w:rPr>
      </w:pPr>
    </w:p>
    <w:p w:rsidR="00210549" w:rsidRDefault="00210549" w:rsidP="00210549">
      <w:pPr>
        <w:pStyle w:val="NormalWeb"/>
        <w:tabs>
          <w:tab w:val="left" w:pos="8789"/>
        </w:tabs>
        <w:spacing w:before="0" w:after="0"/>
        <w:ind w:left="0" w:right="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s"/>
        </w:rPr>
        <w:t xml:space="preserve">2.1.1.1. </w:t>
      </w:r>
      <w:r w:rsidR="00F617E5" w:rsidRPr="004D7F38">
        <w:rPr>
          <w:rFonts w:ascii="Arial" w:hAnsi="Arial" w:cs="Arial"/>
          <w:sz w:val="16"/>
          <w:szCs w:val="16"/>
        </w:rPr>
        <w:t>Títulos de deuda inscritos en el RNVE</w:t>
      </w:r>
      <w:r w:rsidR="00404F60" w:rsidRPr="004D7F38">
        <w:rPr>
          <w:rFonts w:ascii="Arial" w:hAnsi="Arial" w:cs="Arial"/>
          <w:sz w:val="16"/>
          <w:szCs w:val="16"/>
        </w:rPr>
        <w:t xml:space="preserve"> que cuenten con una calificación mínima de AA+ </w:t>
      </w:r>
      <w:r w:rsidR="005E5E69">
        <w:rPr>
          <w:rFonts w:ascii="Arial" w:hAnsi="Arial" w:cs="Arial"/>
          <w:sz w:val="16"/>
          <w:szCs w:val="16"/>
        </w:rPr>
        <w:t xml:space="preserve">emitida </w:t>
      </w:r>
      <w:r w:rsidR="00404F60" w:rsidRPr="004D7F38">
        <w:rPr>
          <w:rFonts w:ascii="Arial" w:hAnsi="Arial" w:cs="Arial"/>
          <w:sz w:val="16"/>
          <w:szCs w:val="16"/>
        </w:rPr>
        <w:t>por</w:t>
      </w:r>
      <w:r w:rsidR="005E5E69">
        <w:rPr>
          <w:rFonts w:ascii="Arial" w:hAnsi="Arial" w:cs="Arial"/>
          <w:sz w:val="16"/>
          <w:szCs w:val="16"/>
        </w:rPr>
        <w:t xml:space="preserve"> una</w:t>
      </w:r>
      <w:r w:rsidR="00404F60" w:rsidRPr="004D7F38">
        <w:rPr>
          <w:rFonts w:ascii="Arial" w:hAnsi="Arial" w:cs="Arial"/>
          <w:sz w:val="16"/>
          <w:szCs w:val="16"/>
        </w:rPr>
        <w:t xml:space="preserve"> sociedad calificadora de riesgo autorizada por la SFC</w:t>
      </w:r>
      <w:r w:rsidR="00F617E5" w:rsidRPr="004D7F38">
        <w:rPr>
          <w:rFonts w:ascii="Arial" w:hAnsi="Arial" w:cs="Arial"/>
          <w:sz w:val="16"/>
          <w:szCs w:val="16"/>
        </w:rPr>
        <w:t>.</w:t>
      </w:r>
    </w:p>
    <w:p w:rsidR="00210549" w:rsidRDefault="00210549" w:rsidP="00210549">
      <w:pPr>
        <w:pStyle w:val="NormalWeb"/>
        <w:tabs>
          <w:tab w:val="left" w:pos="8789"/>
        </w:tabs>
        <w:spacing w:before="0" w:after="0"/>
        <w:ind w:left="0" w:right="51"/>
        <w:jc w:val="both"/>
        <w:rPr>
          <w:rFonts w:ascii="Arial" w:hAnsi="Arial" w:cs="Arial"/>
          <w:sz w:val="16"/>
          <w:szCs w:val="16"/>
        </w:rPr>
      </w:pPr>
    </w:p>
    <w:p w:rsidR="00210549" w:rsidRDefault="00210549" w:rsidP="00210549">
      <w:pPr>
        <w:pStyle w:val="NormalWeb"/>
        <w:tabs>
          <w:tab w:val="left" w:pos="8789"/>
        </w:tabs>
        <w:spacing w:before="0" w:after="0"/>
        <w:ind w:left="0" w:right="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2.1.1.2. </w:t>
      </w:r>
      <w:r w:rsidR="000E74B5" w:rsidRPr="004D7F38">
        <w:rPr>
          <w:rFonts w:ascii="Arial" w:hAnsi="Arial" w:cs="Arial"/>
          <w:sz w:val="16"/>
          <w:szCs w:val="16"/>
        </w:rPr>
        <w:t>Títulos de contenido crediticio derivados de procesos de titularización de emisores inscritos en el RNVE que cue</w:t>
      </w:r>
      <w:r w:rsidR="000E74B5" w:rsidRPr="004D7F38">
        <w:rPr>
          <w:rFonts w:ascii="Arial" w:hAnsi="Arial" w:cs="Arial"/>
          <w:sz w:val="16"/>
          <w:szCs w:val="16"/>
        </w:rPr>
        <w:t>n</w:t>
      </w:r>
      <w:r w:rsidR="000E74B5" w:rsidRPr="004D7F38">
        <w:rPr>
          <w:rFonts w:ascii="Arial" w:hAnsi="Arial" w:cs="Arial"/>
          <w:sz w:val="16"/>
          <w:szCs w:val="16"/>
        </w:rPr>
        <w:t xml:space="preserve">ten con una calificación </w:t>
      </w:r>
      <w:r w:rsidR="00404F60" w:rsidRPr="004D7F38">
        <w:rPr>
          <w:rFonts w:ascii="Arial" w:hAnsi="Arial" w:cs="Arial"/>
          <w:sz w:val="16"/>
          <w:szCs w:val="16"/>
        </w:rPr>
        <w:t xml:space="preserve">mínima </w:t>
      </w:r>
      <w:r w:rsidR="000E74B5" w:rsidRPr="004D7F38">
        <w:rPr>
          <w:rFonts w:ascii="Arial" w:hAnsi="Arial" w:cs="Arial"/>
          <w:sz w:val="16"/>
          <w:szCs w:val="16"/>
        </w:rPr>
        <w:t xml:space="preserve">de AA+ </w:t>
      </w:r>
      <w:r w:rsidR="005E5E69">
        <w:rPr>
          <w:rFonts w:ascii="Arial" w:hAnsi="Arial" w:cs="Arial"/>
          <w:sz w:val="16"/>
          <w:szCs w:val="16"/>
        </w:rPr>
        <w:t xml:space="preserve">emitida </w:t>
      </w:r>
      <w:r w:rsidR="000E74B5" w:rsidRPr="004D7F38">
        <w:rPr>
          <w:rFonts w:ascii="Arial" w:hAnsi="Arial" w:cs="Arial"/>
          <w:sz w:val="16"/>
          <w:szCs w:val="16"/>
        </w:rPr>
        <w:t>por</w:t>
      </w:r>
      <w:r w:rsidR="005E5E69">
        <w:rPr>
          <w:rFonts w:ascii="Arial" w:hAnsi="Arial" w:cs="Arial"/>
          <w:sz w:val="16"/>
          <w:szCs w:val="16"/>
        </w:rPr>
        <w:t xml:space="preserve"> una</w:t>
      </w:r>
      <w:r w:rsidR="000E74B5" w:rsidRPr="004D7F38">
        <w:rPr>
          <w:rFonts w:ascii="Arial" w:hAnsi="Arial" w:cs="Arial"/>
          <w:sz w:val="16"/>
          <w:szCs w:val="16"/>
        </w:rPr>
        <w:t xml:space="preserve"> sociedad calificadora de riesgo autorizada por la SFC.</w:t>
      </w:r>
    </w:p>
    <w:p w:rsidR="00210549" w:rsidRDefault="00210549" w:rsidP="00210549">
      <w:pPr>
        <w:pStyle w:val="NormalWeb"/>
        <w:tabs>
          <w:tab w:val="left" w:pos="8789"/>
        </w:tabs>
        <w:spacing w:before="0" w:after="0"/>
        <w:ind w:left="0" w:right="51"/>
        <w:jc w:val="both"/>
        <w:rPr>
          <w:rFonts w:ascii="Arial" w:hAnsi="Arial" w:cs="Arial"/>
          <w:sz w:val="16"/>
          <w:szCs w:val="16"/>
        </w:rPr>
      </w:pPr>
    </w:p>
    <w:p w:rsidR="00210549" w:rsidRDefault="00210549" w:rsidP="00210549">
      <w:pPr>
        <w:pStyle w:val="NormalWeb"/>
        <w:tabs>
          <w:tab w:val="left" w:pos="8789"/>
        </w:tabs>
        <w:spacing w:before="0" w:after="0"/>
        <w:ind w:left="0" w:right="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2.1.1.3. </w:t>
      </w:r>
      <w:r w:rsidR="000E74B5" w:rsidRPr="004D7F38">
        <w:rPr>
          <w:rFonts w:ascii="Arial" w:hAnsi="Arial" w:cs="Arial"/>
          <w:sz w:val="16"/>
          <w:szCs w:val="16"/>
        </w:rPr>
        <w:t xml:space="preserve">Participaciones en </w:t>
      </w:r>
      <w:r w:rsidR="00840E89" w:rsidRPr="004D7F38">
        <w:rPr>
          <w:rFonts w:ascii="Arial" w:hAnsi="Arial" w:cs="Arial"/>
          <w:sz w:val="16"/>
          <w:szCs w:val="16"/>
        </w:rPr>
        <w:t>FICs</w:t>
      </w:r>
      <w:r w:rsidR="000E74B5" w:rsidRPr="004D7F38">
        <w:rPr>
          <w:rFonts w:ascii="Arial" w:hAnsi="Arial" w:cs="Arial"/>
          <w:sz w:val="16"/>
          <w:szCs w:val="16"/>
        </w:rPr>
        <w:t xml:space="preserve"> abiertos sin pacto de permanencia establecidos en Colombia, cuya política de inversión considere como activos admisibles únicamente los mencionados </w:t>
      </w:r>
      <w:r w:rsidR="00ED58E7">
        <w:rPr>
          <w:rFonts w:ascii="Arial" w:hAnsi="Arial" w:cs="Arial"/>
          <w:sz w:val="16"/>
          <w:szCs w:val="16"/>
        </w:rPr>
        <w:t xml:space="preserve">en los numerales </w:t>
      </w:r>
      <w:r w:rsidR="000E74B5" w:rsidRPr="004D7F38">
        <w:rPr>
          <w:rFonts w:ascii="Arial" w:hAnsi="Arial" w:cs="Arial"/>
          <w:sz w:val="16"/>
          <w:szCs w:val="16"/>
        </w:rPr>
        <w:t>anterior</w:t>
      </w:r>
      <w:r w:rsidR="00ED58E7">
        <w:rPr>
          <w:rFonts w:ascii="Arial" w:hAnsi="Arial" w:cs="Arial"/>
          <w:sz w:val="16"/>
          <w:szCs w:val="16"/>
        </w:rPr>
        <w:t>es</w:t>
      </w:r>
      <w:r w:rsidR="000E74B5" w:rsidRPr="004D7F38">
        <w:rPr>
          <w:rFonts w:ascii="Arial" w:hAnsi="Arial" w:cs="Arial"/>
          <w:sz w:val="16"/>
          <w:szCs w:val="16"/>
        </w:rPr>
        <w:t xml:space="preserve"> y no realice</w:t>
      </w:r>
      <w:r w:rsidR="006F5838" w:rsidRPr="004D7F38">
        <w:rPr>
          <w:rFonts w:ascii="Arial" w:hAnsi="Arial" w:cs="Arial"/>
          <w:sz w:val="16"/>
          <w:szCs w:val="16"/>
        </w:rPr>
        <w:t>n</w:t>
      </w:r>
      <w:r w:rsidR="000E74B5" w:rsidRPr="004D7F38">
        <w:rPr>
          <w:rFonts w:ascii="Arial" w:hAnsi="Arial" w:cs="Arial"/>
          <w:sz w:val="16"/>
          <w:szCs w:val="16"/>
        </w:rPr>
        <w:t xml:space="preserve"> operaciones de naturaleza apalancada</w:t>
      </w:r>
      <w:r w:rsidR="00D2528E" w:rsidRPr="004D7F38">
        <w:rPr>
          <w:rFonts w:ascii="Arial" w:hAnsi="Arial" w:cs="Arial"/>
          <w:sz w:val="16"/>
          <w:szCs w:val="16"/>
        </w:rPr>
        <w:t>.</w:t>
      </w:r>
    </w:p>
    <w:p w:rsidR="00210549" w:rsidRDefault="00210549" w:rsidP="00210549">
      <w:pPr>
        <w:pStyle w:val="NormalWeb"/>
        <w:tabs>
          <w:tab w:val="left" w:pos="8789"/>
        </w:tabs>
        <w:spacing w:before="0" w:after="0"/>
        <w:ind w:left="0" w:right="51"/>
        <w:jc w:val="both"/>
        <w:rPr>
          <w:rFonts w:ascii="Arial" w:hAnsi="Arial" w:cs="Arial"/>
          <w:sz w:val="16"/>
          <w:szCs w:val="16"/>
        </w:rPr>
      </w:pPr>
    </w:p>
    <w:p w:rsidR="00F617E5" w:rsidRPr="00210549" w:rsidRDefault="00210549" w:rsidP="00210549">
      <w:pPr>
        <w:pStyle w:val="NormalWeb"/>
        <w:tabs>
          <w:tab w:val="left" w:pos="8789"/>
        </w:tabs>
        <w:spacing w:before="0" w:after="0"/>
        <w:ind w:left="0" w:right="51"/>
        <w:jc w:val="both"/>
        <w:rPr>
          <w:rFonts w:ascii="Arial" w:hAnsi="Arial" w:cs="Arial"/>
          <w:sz w:val="16"/>
          <w:szCs w:val="16"/>
          <w:lang w:val="es"/>
        </w:rPr>
      </w:pPr>
      <w:r w:rsidRPr="00210549">
        <w:rPr>
          <w:rFonts w:ascii="Arial" w:hAnsi="Arial" w:cs="Arial"/>
          <w:sz w:val="16"/>
          <w:szCs w:val="16"/>
        </w:rPr>
        <w:t xml:space="preserve">2.1.2. </w:t>
      </w:r>
      <w:r w:rsidR="00F617E5" w:rsidRPr="00210549">
        <w:rPr>
          <w:rFonts w:ascii="Arial" w:hAnsi="Arial" w:cs="Arial"/>
          <w:sz w:val="16"/>
          <w:szCs w:val="16"/>
        </w:rPr>
        <w:t xml:space="preserve">Familias de FICs de valores de renta variable </w:t>
      </w:r>
    </w:p>
    <w:p w:rsidR="00F617E5" w:rsidRPr="004D7F38" w:rsidRDefault="00F617E5" w:rsidP="00F617E5">
      <w:pPr>
        <w:pStyle w:val="NormalWeb"/>
        <w:spacing w:before="0" w:after="0"/>
        <w:ind w:left="0" w:right="51"/>
        <w:jc w:val="both"/>
        <w:rPr>
          <w:rFonts w:ascii="Arial" w:hAnsi="Arial" w:cs="Arial"/>
          <w:sz w:val="16"/>
          <w:szCs w:val="16"/>
          <w:lang w:val="es"/>
        </w:rPr>
      </w:pPr>
    </w:p>
    <w:p w:rsidR="00210549" w:rsidRDefault="00F617E5" w:rsidP="00210549">
      <w:pPr>
        <w:pStyle w:val="NormalWeb"/>
        <w:spacing w:before="0" w:after="0"/>
        <w:ind w:left="0" w:right="51"/>
        <w:jc w:val="both"/>
        <w:rPr>
          <w:rFonts w:ascii="Arial" w:hAnsi="Arial" w:cs="Arial"/>
          <w:sz w:val="16"/>
          <w:szCs w:val="16"/>
          <w:lang w:val="es"/>
        </w:rPr>
      </w:pPr>
      <w:r w:rsidRPr="004D7F38">
        <w:rPr>
          <w:rFonts w:ascii="Arial" w:hAnsi="Arial" w:cs="Arial"/>
          <w:sz w:val="16"/>
          <w:szCs w:val="16"/>
        </w:rPr>
        <w:t>Bajo esta subcategoría de familia se</w:t>
      </w:r>
      <w:r w:rsidRPr="004D7F38">
        <w:rPr>
          <w:rFonts w:ascii="Arial" w:hAnsi="Arial" w:cs="Arial"/>
          <w:sz w:val="16"/>
          <w:szCs w:val="16"/>
          <w:lang w:val="es"/>
        </w:rPr>
        <w:t xml:space="preserve"> p</w:t>
      </w:r>
      <w:r w:rsidR="00BB7D7B" w:rsidRPr="004D7F38">
        <w:rPr>
          <w:rFonts w:ascii="Arial" w:hAnsi="Arial" w:cs="Arial"/>
          <w:sz w:val="16"/>
          <w:szCs w:val="16"/>
          <w:lang w:val="es"/>
        </w:rPr>
        <w:t>ueden</w:t>
      </w:r>
      <w:r w:rsidRPr="004D7F38">
        <w:rPr>
          <w:rFonts w:ascii="Arial" w:hAnsi="Arial" w:cs="Arial"/>
          <w:sz w:val="16"/>
          <w:szCs w:val="16"/>
          <w:lang w:val="es"/>
        </w:rPr>
        <w:t xml:space="preserve"> constituir FICs cuyas inversiones incluyan exclusivamente:</w:t>
      </w:r>
    </w:p>
    <w:p w:rsidR="00210549" w:rsidRDefault="00210549" w:rsidP="00210549">
      <w:pPr>
        <w:pStyle w:val="NormalWeb"/>
        <w:spacing w:before="0" w:after="0"/>
        <w:ind w:left="0" w:right="51"/>
        <w:jc w:val="both"/>
        <w:rPr>
          <w:rFonts w:ascii="Arial" w:hAnsi="Arial" w:cs="Arial"/>
          <w:sz w:val="16"/>
          <w:szCs w:val="16"/>
          <w:lang w:val="es"/>
        </w:rPr>
      </w:pPr>
    </w:p>
    <w:p w:rsidR="00210549" w:rsidRDefault="00210549" w:rsidP="00210549">
      <w:pPr>
        <w:pStyle w:val="NormalWeb"/>
        <w:spacing w:before="0" w:after="0"/>
        <w:ind w:left="0" w:right="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s"/>
        </w:rPr>
        <w:t xml:space="preserve">2.1.2.1. </w:t>
      </w:r>
      <w:r w:rsidR="000E74B5" w:rsidRPr="004D7F38">
        <w:rPr>
          <w:rFonts w:ascii="Arial" w:hAnsi="Arial" w:cs="Arial"/>
          <w:sz w:val="16"/>
          <w:szCs w:val="16"/>
        </w:rPr>
        <w:t xml:space="preserve">Acciones </w:t>
      </w:r>
      <w:r w:rsidR="00840E89" w:rsidRPr="004D7F38">
        <w:rPr>
          <w:rFonts w:ascii="Arial" w:hAnsi="Arial" w:cs="Arial"/>
          <w:sz w:val="16"/>
          <w:szCs w:val="16"/>
        </w:rPr>
        <w:t xml:space="preserve">o títulos participativos </w:t>
      </w:r>
      <w:r w:rsidR="000E74B5" w:rsidRPr="004D7F38">
        <w:rPr>
          <w:rFonts w:ascii="Arial" w:hAnsi="Arial" w:cs="Arial"/>
          <w:sz w:val="16"/>
          <w:szCs w:val="16"/>
        </w:rPr>
        <w:t>inscrit</w:t>
      </w:r>
      <w:r w:rsidR="00840E89" w:rsidRPr="004D7F38">
        <w:rPr>
          <w:rFonts w:ascii="Arial" w:hAnsi="Arial" w:cs="Arial"/>
          <w:sz w:val="16"/>
          <w:szCs w:val="16"/>
        </w:rPr>
        <w:t>o</w:t>
      </w:r>
      <w:r w:rsidR="000E74B5" w:rsidRPr="004D7F38">
        <w:rPr>
          <w:rFonts w:ascii="Arial" w:hAnsi="Arial" w:cs="Arial"/>
          <w:sz w:val="16"/>
          <w:szCs w:val="16"/>
        </w:rPr>
        <w:t xml:space="preserve">s </w:t>
      </w:r>
      <w:r w:rsidR="00190B6B" w:rsidRPr="004D7F38">
        <w:rPr>
          <w:rFonts w:ascii="Arial" w:hAnsi="Arial" w:cs="Arial"/>
          <w:sz w:val="16"/>
          <w:szCs w:val="16"/>
        </w:rPr>
        <w:t>en el RNVE</w:t>
      </w:r>
      <w:r w:rsidR="00F617E5" w:rsidRPr="004D7F38">
        <w:rPr>
          <w:rFonts w:ascii="Arial" w:hAnsi="Arial" w:cs="Arial"/>
          <w:sz w:val="16"/>
          <w:szCs w:val="16"/>
        </w:rPr>
        <w:t>.</w:t>
      </w:r>
    </w:p>
    <w:p w:rsidR="00210549" w:rsidRDefault="00210549" w:rsidP="00210549">
      <w:pPr>
        <w:pStyle w:val="NormalWeb"/>
        <w:spacing w:before="0" w:after="0"/>
        <w:ind w:left="0" w:right="51"/>
        <w:jc w:val="both"/>
        <w:rPr>
          <w:rFonts w:ascii="Arial" w:hAnsi="Arial" w:cs="Arial"/>
          <w:sz w:val="16"/>
          <w:szCs w:val="16"/>
        </w:rPr>
      </w:pPr>
    </w:p>
    <w:p w:rsidR="00210549" w:rsidRDefault="00210549" w:rsidP="00210549">
      <w:pPr>
        <w:pStyle w:val="NormalWeb"/>
        <w:spacing w:before="0" w:after="0"/>
        <w:ind w:left="0" w:right="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2.1.2.2 </w:t>
      </w:r>
      <w:r w:rsidR="000E74B5" w:rsidRPr="004D7F38">
        <w:rPr>
          <w:rFonts w:ascii="Arial" w:hAnsi="Arial" w:cs="Arial"/>
          <w:sz w:val="16"/>
          <w:szCs w:val="16"/>
        </w:rPr>
        <w:t>Acciones o títulos de participación listados en sistemas de cotización de valores del extranjero, de acuerdo con lo previsto en el Titulo 6 del Libro 15 de la Parte 2 del Decreto 2555 de 2010.</w:t>
      </w:r>
    </w:p>
    <w:p w:rsidR="00210549" w:rsidRDefault="00210549" w:rsidP="00210549">
      <w:pPr>
        <w:pStyle w:val="NormalWeb"/>
        <w:spacing w:before="0" w:after="0"/>
        <w:ind w:left="0" w:right="51"/>
        <w:jc w:val="both"/>
        <w:rPr>
          <w:rFonts w:ascii="Arial" w:hAnsi="Arial" w:cs="Arial"/>
          <w:sz w:val="16"/>
          <w:szCs w:val="16"/>
        </w:rPr>
      </w:pPr>
    </w:p>
    <w:p w:rsidR="00210549" w:rsidRDefault="00210549" w:rsidP="00210549">
      <w:pPr>
        <w:pStyle w:val="NormalWeb"/>
        <w:spacing w:before="0" w:after="0"/>
        <w:ind w:left="0" w:right="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2.1.2.3. </w:t>
      </w:r>
      <w:r w:rsidR="00190B6B" w:rsidRPr="004D7F38">
        <w:rPr>
          <w:rFonts w:ascii="Arial" w:hAnsi="Arial" w:cs="Arial"/>
          <w:sz w:val="16"/>
          <w:szCs w:val="16"/>
        </w:rPr>
        <w:t>Títulos participativos o mixtos derivados de procesos de titularización inscritos en el RNVE cuyos activos subyace</w:t>
      </w:r>
      <w:r w:rsidR="00190B6B" w:rsidRPr="004D7F38">
        <w:rPr>
          <w:rFonts w:ascii="Arial" w:hAnsi="Arial" w:cs="Arial"/>
          <w:sz w:val="16"/>
          <w:szCs w:val="16"/>
        </w:rPr>
        <w:t>n</w:t>
      </w:r>
      <w:r w:rsidR="00190B6B" w:rsidRPr="004D7F38">
        <w:rPr>
          <w:rFonts w:ascii="Arial" w:hAnsi="Arial" w:cs="Arial"/>
          <w:sz w:val="16"/>
          <w:szCs w:val="16"/>
        </w:rPr>
        <w:t>tes sean distintos a cartera hipotecaria.</w:t>
      </w:r>
    </w:p>
    <w:p w:rsidR="00210549" w:rsidRDefault="00210549" w:rsidP="00210549">
      <w:pPr>
        <w:pStyle w:val="NormalWeb"/>
        <w:spacing w:before="0" w:after="0"/>
        <w:ind w:left="0" w:right="51"/>
        <w:jc w:val="both"/>
        <w:rPr>
          <w:rFonts w:ascii="Arial" w:hAnsi="Arial" w:cs="Arial"/>
          <w:sz w:val="16"/>
          <w:szCs w:val="16"/>
        </w:rPr>
      </w:pPr>
    </w:p>
    <w:p w:rsidR="00210549" w:rsidRDefault="00210549" w:rsidP="00210549">
      <w:pPr>
        <w:pStyle w:val="NormalWeb"/>
        <w:spacing w:before="0" w:after="0"/>
        <w:ind w:left="0" w:right="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2.1.2.4. </w:t>
      </w:r>
      <w:r w:rsidR="000E74B5" w:rsidRPr="004D7F38">
        <w:rPr>
          <w:rFonts w:ascii="Arial" w:hAnsi="Arial" w:cs="Arial"/>
          <w:sz w:val="16"/>
          <w:szCs w:val="16"/>
        </w:rPr>
        <w:t xml:space="preserve">Participaciones en </w:t>
      </w:r>
      <w:r w:rsidR="006F5838" w:rsidRPr="004D7F38">
        <w:rPr>
          <w:rFonts w:ascii="Arial" w:hAnsi="Arial" w:cs="Arial"/>
          <w:sz w:val="16"/>
          <w:szCs w:val="16"/>
        </w:rPr>
        <w:t>FICs</w:t>
      </w:r>
      <w:r w:rsidR="000E74B5" w:rsidRPr="004D7F38">
        <w:rPr>
          <w:rFonts w:ascii="Arial" w:hAnsi="Arial" w:cs="Arial"/>
          <w:sz w:val="16"/>
          <w:szCs w:val="16"/>
        </w:rPr>
        <w:t xml:space="preserve"> abiertos sin pacto de permanencia y</w:t>
      </w:r>
      <w:r w:rsidR="006F5838" w:rsidRPr="004D7F38">
        <w:rPr>
          <w:rFonts w:ascii="Arial" w:hAnsi="Arial" w:cs="Arial"/>
          <w:sz w:val="16"/>
          <w:szCs w:val="16"/>
        </w:rPr>
        <w:t xml:space="preserve"> en fondos bursátiles </w:t>
      </w:r>
      <w:r w:rsidR="000E74B5" w:rsidRPr="004D7F38">
        <w:rPr>
          <w:rFonts w:ascii="Arial" w:hAnsi="Arial" w:cs="Arial"/>
          <w:sz w:val="16"/>
          <w:szCs w:val="16"/>
        </w:rPr>
        <w:t>establecidos en Colombia</w:t>
      </w:r>
      <w:r w:rsidR="006F5838" w:rsidRPr="004D7F38">
        <w:rPr>
          <w:rFonts w:ascii="Arial" w:hAnsi="Arial" w:cs="Arial"/>
          <w:sz w:val="16"/>
          <w:szCs w:val="16"/>
        </w:rPr>
        <w:t>,</w:t>
      </w:r>
      <w:r w:rsidR="000E74B5" w:rsidRPr="004D7F38">
        <w:rPr>
          <w:rFonts w:ascii="Arial" w:hAnsi="Arial" w:cs="Arial"/>
          <w:sz w:val="16"/>
          <w:szCs w:val="16"/>
        </w:rPr>
        <w:t xml:space="preserve"> cuya política de inversión considere como ac</w:t>
      </w:r>
      <w:r w:rsidR="00190B6B" w:rsidRPr="004D7F38">
        <w:rPr>
          <w:rFonts w:ascii="Arial" w:hAnsi="Arial" w:cs="Arial"/>
          <w:sz w:val="16"/>
          <w:szCs w:val="16"/>
        </w:rPr>
        <w:t>tivos admisibles únicamente  lo</w:t>
      </w:r>
      <w:r w:rsidR="005E5E69">
        <w:rPr>
          <w:rFonts w:ascii="Arial" w:hAnsi="Arial" w:cs="Arial"/>
          <w:sz w:val="16"/>
          <w:szCs w:val="16"/>
        </w:rPr>
        <w:t>s mencionados en los</w:t>
      </w:r>
      <w:r w:rsidR="00190B6B" w:rsidRPr="004D7F38">
        <w:rPr>
          <w:rFonts w:ascii="Arial" w:hAnsi="Arial" w:cs="Arial"/>
          <w:sz w:val="16"/>
          <w:szCs w:val="16"/>
        </w:rPr>
        <w:t xml:space="preserve"> numerales anteriores </w:t>
      </w:r>
      <w:r w:rsidR="000E74B5" w:rsidRPr="004D7F38">
        <w:rPr>
          <w:rFonts w:ascii="Arial" w:hAnsi="Arial" w:cs="Arial"/>
          <w:sz w:val="16"/>
          <w:szCs w:val="16"/>
        </w:rPr>
        <w:t>y no realice</w:t>
      </w:r>
      <w:r w:rsidR="006F5838" w:rsidRPr="004D7F38">
        <w:rPr>
          <w:rFonts w:ascii="Arial" w:hAnsi="Arial" w:cs="Arial"/>
          <w:sz w:val="16"/>
          <w:szCs w:val="16"/>
        </w:rPr>
        <w:t>n</w:t>
      </w:r>
      <w:r w:rsidR="000E74B5" w:rsidRPr="004D7F38">
        <w:rPr>
          <w:rFonts w:ascii="Arial" w:hAnsi="Arial" w:cs="Arial"/>
          <w:sz w:val="16"/>
          <w:szCs w:val="16"/>
        </w:rPr>
        <w:t xml:space="preserve"> operaciones de naturaleza apalancada</w:t>
      </w:r>
      <w:r w:rsidR="006F5838" w:rsidRPr="004D7F38">
        <w:rPr>
          <w:rFonts w:ascii="Arial" w:hAnsi="Arial" w:cs="Arial"/>
          <w:sz w:val="16"/>
          <w:szCs w:val="16"/>
        </w:rPr>
        <w:t>.</w:t>
      </w:r>
    </w:p>
    <w:p w:rsidR="00210549" w:rsidRDefault="00210549" w:rsidP="00210549">
      <w:pPr>
        <w:pStyle w:val="NormalWeb"/>
        <w:spacing w:before="0" w:after="0"/>
        <w:ind w:left="0" w:right="51"/>
        <w:jc w:val="both"/>
        <w:rPr>
          <w:rFonts w:ascii="Arial" w:hAnsi="Arial" w:cs="Arial"/>
          <w:sz w:val="16"/>
          <w:szCs w:val="16"/>
        </w:rPr>
      </w:pPr>
    </w:p>
    <w:p w:rsidR="00F617E5" w:rsidRPr="00210549" w:rsidRDefault="00210549" w:rsidP="00210549">
      <w:pPr>
        <w:pStyle w:val="NormalWeb"/>
        <w:spacing w:before="0" w:after="0"/>
        <w:ind w:left="0" w:right="51"/>
        <w:jc w:val="both"/>
        <w:rPr>
          <w:rFonts w:ascii="Arial" w:hAnsi="Arial" w:cs="Arial"/>
          <w:sz w:val="16"/>
          <w:szCs w:val="16"/>
          <w:lang w:val="es"/>
        </w:rPr>
      </w:pPr>
      <w:r w:rsidRPr="00210549">
        <w:rPr>
          <w:rFonts w:ascii="Arial" w:hAnsi="Arial" w:cs="Arial"/>
          <w:sz w:val="16"/>
          <w:szCs w:val="16"/>
        </w:rPr>
        <w:t xml:space="preserve">2.1.3. </w:t>
      </w:r>
      <w:r w:rsidR="00F617E5" w:rsidRPr="00210549">
        <w:rPr>
          <w:rFonts w:ascii="Arial" w:hAnsi="Arial" w:cs="Arial"/>
          <w:sz w:val="16"/>
          <w:szCs w:val="16"/>
        </w:rPr>
        <w:t>Familia de FICs Mixtos</w:t>
      </w:r>
    </w:p>
    <w:p w:rsidR="00F617E5" w:rsidRPr="004D7F38" w:rsidRDefault="00F617E5" w:rsidP="00F617E5">
      <w:pPr>
        <w:jc w:val="both"/>
        <w:rPr>
          <w:rFonts w:ascii="Arial" w:hAnsi="Arial" w:cs="Arial"/>
          <w:sz w:val="16"/>
          <w:szCs w:val="16"/>
        </w:rPr>
      </w:pPr>
    </w:p>
    <w:p w:rsidR="00210549" w:rsidRDefault="00F617E5" w:rsidP="00210549">
      <w:pPr>
        <w:jc w:val="both"/>
        <w:rPr>
          <w:rFonts w:ascii="Arial" w:hAnsi="Arial" w:cs="Arial"/>
          <w:sz w:val="16"/>
          <w:szCs w:val="16"/>
        </w:rPr>
      </w:pPr>
      <w:r w:rsidRPr="004D7F38">
        <w:rPr>
          <w:rFonts w:ascii="Arial" w:hAnsi="Arial" w:cs="Arial"/>
          <w:sz w:val="16"/>
          <w:szCs w:val="16"/>
        </w:rPr>
        <w:t>Bajo esta subcategoría de familia se p</w:t>
      </w:r>
      <w:r w:rsidR="00BB7D7B" w:rsidRPr="004D7F38">
        <w:rPr>
          <w:rFonts w:ascii="Arial" w:hAnsi="Arial" w:cs="Arial"/>
          <w:sz w:val="16"/>
          <w:szCs w:val="16"/>
        </w:rPr>
        <w:t>ueden</w:t>
      </w:r>
      <w:r w:rsidRPr="004D7F38">
        <w:rPr>
          <w:rFonts w:ascii="Arial" w:hAnsi="Arial" w:cs="Arial"/>
          <w:sz w:val="16"/>
          <w:szCs w:val="16"/>
        </w:rPr>
        <w:t xml:space="preserve"> constituir FICs cuya política de inversión incorpore exclusivamente activos de las dos categorías mencionadas en los numerales </w:t>
      </w:r>
      <w:r w:rsidR="00F51A6D" w:rsidRPr="004D7F38">
        <w:rPr>
          <w:rFonts w:ascii="Arial" w:hAnsi="Arial" w:cs="Arial"/>
          <w:sz w:val="16"/>
          <w:szCs w:val="16"/>
        </w:rPr>
        <w:t>2</w:t>
      </w:r>
      <w:r w:rsidRPr="004D7F38">
        <w:rPr>
          <w:rFonts w:ascii="Arial" w:hAnsi="Arial" w:cs="Arial"/>
          <w:sz w:val="16"/>
          <w:szCs w:val="16"/>
        </w:rPr>
        <w:t xml:space="preserve">.1.1 y </w:t>
      </w:r>
      <w:r w:rsidR="00F51A6D" w:rsidRPr="004D7F38">
        <w:rPr>
          <w:rFonts w:ascii="Arial" w:hAnsi="Arial" w:cs="Arial"/>
          <w:sz w:val="16"/>
          <w:szCs w:val="16"/>
        </w:rPr>
        <w:t>2</w:t>
      </w:r>
      <w:r w:rsidRPr="004D7F38">
        <w:rPr>
          <w:rFonts w:ascii="Arial" w:hAnsi="Arial" w:cs="Arial"/>
          <w:sz w:val="16"/>
          <w:szCs w:val="16"/>
        </w:rPr>
        <w:t xml:space="preserve">.1.2 </w:t>
      </w:r>
      <w:r w:rsidR="00190B6B" w:rsidRPr="004D7F38">
        <w:rPr>
          <w:rFonts w:ascii="Arial" w:hAnsi="Arial" w:cs="Arial"/>
          <w:sz w:val="16"/>
          <w:szCs w:val="16"/>
        </w:rPr>
        <w:t>del presente Capítulo.</w:t>
      </w: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</w:rPr>
      </w:pP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</w:rPr>
      </w:pP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</w:rPr>
      </w:pP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</w:rPr>
      </w:pPr>
    </w:p>
    <w:p w:rsidR="003B04E5" w:rsidRDefault="003B04E5" w:rsidP="00210549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5345DD" w:rsidRPr="00210549" w:rsidRDefault="00210549" w:rsidP="00210549">
      <w:pPr>
        <w:jc w:val="both"/>
        <w:rPr>
          <w:rFonts w:ascii="Arial" w:hAnsi="Arial" w:cs="Arial"/>
          <w:b/>
          <w:sz w:val="16"/>
          <w:szCs w:val="16"/>
        </w:rPr>
      </w:pPr>
      <w:r w:rsidRPr="00210549">
        <w:rPr>
          <w:rFonts w:ascii="Arial" w:hAnsi="Arial" w:cs="Arial"/>
          <w:b/>
          <w:sz w:val="16"/>
          <w:szCs w:val="16"/>
        </w:rPr>
        <w:lastRenderedPageBreak/>
        <w:t xml:space="preserve">2.2. </w:t>
      </w:r>
      <w:r w:rsidR="005345DD" w:rsidRPr="00210549">
        <w:rPr>
          <w:rFonts w:ascii="Arial" w:hAnsi="Arial" w:cs="Arial"/>
          <w:b/>
          <w:sz w:val="16"/>
          <w:szCs w:val="16"/>
        </w:rPr>
        <w:t>Familias de FICs sobre valores inscritos en el RNVE</w:t>
      </w:r>
      <w:r w:rsidR="004C3F76" w:rsidRPr="00210549">
        <w:rPr>
          <w:rFonts w:ascii="Arial" w:hAnsi="Arial" w:cs="Arial"/>
          <w:b/>
          <w:sz w:val="16"/>
          <w:szCs w:val="16"/>
        </w:rPr>
        <w:t>,</w:t>
      </w:r>
      <w:r w:rsidR="00B26DE1" w:rsidRPr="00210549">
        <w:rPr>
          <w:rFonts w:ascii="Arial" w:hAnsi="Arial" w:cs="Arial"/>
          <w:b/>
          <w:sz w:val="16"/>
          <w:szCs w:val="16"/>
        </w:rPr>
        <w:t xml:space="preserve"> </w:t>
      </w:r>
      <w:r w:rsidR="00F96EB8" w:rsidRPr="00210549">
        <w:rPr>
          <w:rFonts w:ascii="Arial" w:hAnsi="Arial" w:cs="Arial"/>
          <w:b/>
          <w:sz w:val="16"/>
          <w:szCs w:val="16"/>
        </w:rPr>
        <w:t>valores</w:t>
      </w:r>
      <w:r w:rsidR="004C3F76" w:rsidRPr="00210549">
        <w:rPr>
          <w:rFonts w:ascii="Arial" w:hAnsi="Arial" w:cs="Arial"/>
          <w:b/>
          <w:sz w:val="16"/>
          <w:szCs w:val="16"/>
        </w:rPr>
        <w:t xml:space="preserve"> y fondos</w:t>
      </w:r>
      <w:r w:rsidR="00F96EB8" w:rsidRPr="00210549">
        <w:rPr>
          <w:rFonts w:ascii="Arial" w:hAnsi="Arial" w:cs="Arial"/>
          <w:b/>
          <w:sz w:val="16"/>
          <w:szCs w:val="16"/>
        </w:rPr>
        <w:t xml:space="preserve"> extranjero</w:t>
      </w:r>
      <w:r w:rsidR="004C3F76" w:rsidRPr="00210549">
        <w:rPr>
          <w:rFonts w:ascii="Arial" w:hAnsi="Arial" w:cs="Arial"/>
          <w:b/>
          <w:sz w:val="16"/>
          <w:szCs w:val="16"/>
        </w:rPr>
        <w:t>s</w:t>
      </w:r>
    </w:p>
    <w:p w:rsidR="00F617E5" w:rsidRPr="004D7F38" w:rsidRDefault="00F617E5" w:rsidP="00F617E5">
      <w:pPr>
        <w:jc w:val="both"/>
        <w:rPr>
          <w:rFonts w:ascii="Arial" w:hAnsi="Arial" w:cs="Arial"/>
          <w:sz w:val="16"/>
          <w:szCs w:val="16"/>
        </w:rPr>
      </w:pPr>
    </w:p>
    <w:p w:rsidR="00210549" w:rsidRDefault="00F617E5" w:rsidP="00210549">
      <w:pPr>
        <w:jc w:val="both"/>
        <w:rPr>
          <w:rFonts w:ascii="Arial" w:hAnsi="Arial" w:cs="Arial"/>
          <w:sz w:val="16"/>
          <w:szCs w:val="16"/>
        </w:rPr>
      </w:pPr>
      <w:r w:rsidRPr="004D7F38">
        <w:rPr>
          <w:rFonts w:ascii="Arial" w:hAnsi="Arial" w:cs="Arial"/>
          <w:sz w:val="16"/>
          <w:szCs w:val="16"/>
        </w:rPr>
        <w:t>Se establece un nuevo tipo de familia adicional a las tres descritas en el numeral 3.1.1.2.5 del Decreto 2555 de 2010, bajo la cual se p</w:t>
      </w:r>
      <w:r w:rsidR="00BB7D7B" w:rsidRPr="004D7F38">
        <w:rPr>
          <w:rFonts w:ascii="Arial" w:hAnsi="Arial" w:cs="Arial"/>
          <w:sz w:val="16"/>
          <w:szCs w:val="16"/>
        </w:rPr>
        <w:t>ueden</w:t>
      </w:r>
      <w:r w:rsidRPr="004D7F38">
        <w:rPr>
          <w:rFonts w:ascii="Arial" w:hAnsi="Arial" w:cs="Arial"/>
          <w:sz w:val="16"/>
          <w:szCs w:val="16"/>
        </w:rPr>
        <w:t xml:space="preserve"> crear fondos individuales que tengan dentro de su política de inversión </w:t>
      </w:r>
      <w:r w:rsidR="00C51CD1" w:rsidRPr="004D7F38">
        <w:rPr>
          <w:rFonts w:ascii="Arial" w:hAnsi="Arial" w:cs="Arial"/>
          <w:sz w:val="16"/>
          <w:szCs w:val="16"/>
        </w:rPr>
        <w:t xml:space="preserve">exclusivamente, </w:t>
      </w:r>
      <w:r w:rsidR="00DD3C5E" w:rsidRPr="004D7F38">
        <w:rPr>
          <w:rFonts w:ascii="Arial" w:hAnsi="Arial" w:cs="Arial"/>
          <w:sz w:val="16"/>
          <w:szCs w:val="16"/>
        </w:rPr>
        <w:t xml:space="preserve">alguna o algunas de </w:t>
      </w:r>
      <w:r w:rsidRPr="004D7F38">
        <w:rPr>
          <w:rFonts w:ascii="Arial" w:hAnsi="Arial" w:cs="Arial"/>
          <w:sz w:val="16"/>
          <w:szCs w:val="16"/>
        </w:rPr>
        <w:t>las siguientes inversiones, siempre y cuando no correspondan a opera</w:t>
      </w:r>
      <w:r w:rsidR="00C51CD1" w:rsidRPr="004D7F38">
        <w:rPr>
          <w:rFonts w:ascii="Arial" w:hAnsi="Arial" w:cs="Arial"/>
          <w:sz w:val="16"/>
          <w:szCs w:val="16"/>
        </w:rPr>
        <w:t xml:space="preserve">ciones de naturaleza apalancada y </w:t>
      </w:r>
      <w:r w:rsidR="007E047E" w:rsidRPr="004D7F38">
        <w:rPr>
          <w:rFonts w:ascii="Arial" w:hAnsi="Arial" w:cs="Arial"/>
          <w:sz w:val="16"/>
          <w:szCs w:val="16"/>
        </w:rPr>
        <w:t xml:space="preserve">se establezcan políticas claras en relación con </w:t>
      </w:r>
      <w:r w:rsidR="00C51CD1" w:rsidRPr="004D7F38">
        <w:rPr>
          <w:rFonts w:ascii="Arial" w:hAnsi="Arial" w:cs="Arial"/>
          <w:sz w:val="16"/>
          <w:szCs w:val="16"/>
        </w:rPr>
        <w:t>la dive</w:t>
      </w:r>
      <w:r w:rsidR="00190B6B" w:rsidRPr="004D7F38">
        <w:rPr>
          <w:rFonts w:ascii="Arial" w:hAnsi="Arial" w:cs="Arial"/>
          <w:sz w:val="16"/>
          <w:szCs w:val="16"/>
        </w:rPr>
        <w:t>rsificación de las inversiones</w:t>
      </w:r>
      <w:r w:rsidR="007E047E" w:rsidRPr="004D7F38">
        <w:rPr>
          <w:rFonts w:ascii="Arial" w:hAnsi="Arial" w:cs="Arial"/>
          <w:sz w:val="16"/>
          <w:szCs w:val="16"/>
        </w:rPr>
        <w:t>:</w:t>
      </w: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</w:rPr>
      </w:pP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2.2.1. </w:t>
      </w:r>
      <w:r w:rsidR="00F617E5" w:rsidRPr="004D7F38">
        <w:rPr>
          <w:rFonts w:ascii="Arial" w:hAnsi="Arial" w:cs="Arial"/>
          <w:sz w:val="16"/>
          <w:szCs w:val="16"/>
        </w:rPr>
        <w:t xml:space="preserve">Las inversiones definidas dentro de los numerales </w:t>
      </w:r>
      <w:r w:rsidR="00743EBF" w:rsidRPr="004D7F38">
        <w:rPr>
          <w:rFonts w:ascii="Arial" w:hAnsi="Arial" w:cs="Arial"/>
          <w:sz w:val="16"/>
          <w:szCs w:val="16"/>
        </w:rPr>
        <w:t>2</w:t>
      </w:r>
      <w:r w:rsidR="007E047E" w:rsidRPr="004D7F38">
        <w:rPr>
          <w:rFonts w:ascii="Arial" w:hAnsi="Arial" w:cs="Arial"/>
          <w:sz w:val="16"/>
          <w:szCs w:val="16"/>
        </w:rPr>
        <w:t xml:space="preserve">.1.1 y </w:t>
      </w:r>
      <w:r w:rsidR="00743EBF" w:rsidRPr="004D7F38">
        <w:rPr>
          <w:rFonts w:ascii="Arial" w:hAnsi="Arial" w:cs="Arial"/>
          <w:sz w:val="16"/>
          <w:szCs w:val="16"/>
        </w:rPr>
        <w:t>2</w:t>
      </w:r>
      <w:r w:rsidR="00F617E5" w:rsidRPr="004D7F38">
        <w:rPr>
          <w:rFonts w:ascii="Arial" w:hAnsi="Arial" w:cs="Arial"/>
          <w:sz w:val="16"/>
          <w:szCs w:val="16"/>
        </w:rPr>
        <w:t>.1.2 del presente Capítulo.</w:t>
      </w: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</w:rPr>
      </w:pP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2.2.2. </w:t>
      </w:r>
      <w:r w:rsidR="00743EBF" w:rsidRPr="004D7F38">
        <w:rPr>
          <w:rFonts w:ascii="Arial" w:hAnsi="Arial" w:cs="Arial"/>
          <w:sz w:val="16"/>
          <w:szCs w:val="16"/>
        </w:rPr>
        <w:t xml:space="preserve">Títulos de deuda externa de emisores </w:t>
      </w:r>
      <w:r w:rsidR="007E047E" w:rsidRPr="004D7F38">
        <w:rPr>
          <w:rFonts w:ascii="Arial" w:hAnsi="Arial" w:cs="Arial"/>
          <w:sz w:val="16"/>
          <w:szCs w:val="16"/>
        </w:rPr>
        <w:t>locales o</w:t>
      </w:r>
      <w:r w:rsidR="00743EBF" w:rsidRPr="004D7F38">
        <w:rPr>
          <w:rFonts w:ascii="Arial" w:hAnsi="Arial" w:cs="Arial"/>
          <w:sz w:val="16"/>
          <w:szCs w:val="16"/>
        </w:rPr>
        <w:t xml:space="preserve"> del exterior que cuenten con una calificación de grado de inversión otorgada por una sociedad calificadora reconocida internacionalmente, incluidos los</w:t>
      </w:r>
      <w:r w:rsidR="00C51CD1" w:rsidRPr="004D7F38">
        <w:rPr>
          <w:rFonts w:ascii="Arial" w:hAnsi="Arial" w:cs="Arial"/>
          <w:sz w:val="16"/>
          <w:szCs w:val="16"/>
        </w:rPr>
        <w:t xml:space="preserve"> </w:t>
      </w:r>
      <w:r w:rsidR="00C51CD1" w:rsidRPr="004D7F38">
        <w:rPr>
          <w:rFonts w:ascii="Arial" w:hAnsi="Arial" w:cs="Arial"/>
          <w:i/>
          <w:sz w:val="16"/>
          <w:szCs w:val="16"/>
        </w:rPr>
        <w:t>time deposits</w:t>
      </w:r>
      <w:r w:rsidR="00743EBF" w:rsidRPr="004D7F38">
        <w:rPr>
          <w:rFonts w:ascii="Arial" w:hAnsi="Arial" w:cs="Arial"/>
          <w:sz w:val="16"/>
          <w:szCs w:val="16"/>
        </w:rPr>
        <w:t xml:space="preserve"> con permanencia superior a un día</w:t>
      </w:r>
      <w:r w:rsidR="000D17DC" w:rsidRPr="004D7F38">
        <w:rPr>
          <w:rFonts w:ascii="Arial" w:hAnsi="Arial" w:cs="Arial"/>
          <w:sz w:val="16"/>
          <w:szCs w:val="16"/>
        </w:rPr>
        <w:t>.</w:t>
      </w: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</w:rPr>
      </w:pP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2.2.3. </w:t>
      </w:r>
      <w:r w:rsidR="00743EBF" w:rsidRPr="004D7F38">
        <w:rPr>
          <w:rFonts w:ascii="Arial" w:hAnsi="Arial" w:cs="Arial"/>
          <w:sz w:val="16"/>
          <w:szCs w:val="16"/>
        </w:rPr>
        <w:t>Acciones emitidas por entidades del</w:t>
      </w:r>
      <w:r w:rsidR="008554E9" w:rsidRPr="004D7F38">
        <w:rPr>
          <w:rFonts w:ascii="Arial" w:hAnsi="Arial" w:cs="Arial"/>
          <w:sz w:val="16"/>
          <w:szCs w:val="16"/>
        </w:rPr>
        <w:t xml:space="preserve"> </w:t>
      </w:r>
      <w:r w:rsidR="00743EBF" w:rsidRPr="004D7F38">
        <w:rPr>
          <w:rFonts w:ascii="Arial" w:hAnsi="Arial" w:cs="Arial"/>
          <w:sz w:val="16"/>
          <w:szCs w:val="16"/>
        </w:rPr>
        <w:t>exterior o certificados de depósitos negociables representativos de dichas acciones o de emisores locales (ADR</w:t>
      </w:r>
      <w:r w:rsidR="008554E9" w:rsidRPr="004D7F38">
        <w:rPr>
          <w:rFonts w:ascii="Arial" w:hAnsi="Arial" w:cs="Arial"/>
          <w:sz w:val="16"/>
          <w:szCs w:val="16"/>
        </w:rPr>
        <w:t xml:space="preserve"> y GDR) transado</w:t>
      </w:r>
      <w:r w:rsidR="00743EBF" w:rsidRPr="004D7F38">
        <w:rPr>
          <w:rFonts w:ascii="Arial" w:hAnsi="Arial" w:cs="Arial"/>
          <w:sz w:val="16"/>
          <w:szCs w:val="16"/>
        </w:rPr>
        <w:t>s en bolsas</w:t>
      </w:r>
      <w:r w:rsidR="0087422D" w:rsidRPr="004D7F38">
        <w:rPr>
          <w:rFonts w:ascii="Arial" w:hAnsi="Arial" w:cs="Arial"/>
          <w:sz w:val="16"/>
          <w:szCs w:val="16"/>
        </w:rPr>
        <w:t xml:space="preserve"> de valores</w:t>
      </w:r>
      <w:r w:rsidR="00743EBF" w:rsidRPr="004D7F38">
        <w:rPr>
          <w:rFonts w:ascii="Arial" w:hAnsi="Arial" w:cs="Arial"/>
          <w:sz w:val="16"/>
          <w:szCs w:val="16"/>
        </w:rPr>
        <w:t xml:space="preserve"> reconocidas por la SFC.</w:t>
      </w: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</w:rPr>
      </w:pP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2.2.4. </w:t>
      </w:r>
      <w:r w:rsidR="00743EBF" w:rsidRPr="004D7F38">
        <w:rPr>
          <w:rFonts w:ascii="Arial" w:hAnsi="Arial" w:cs="Arial"/>
          <w:sz w:val="16"/>
          <w:szCs w:val="16"/>
        </w:rPr>
        <w:t>Instrumentos financieros d</w:t>
      </w:r>
      <w:r w:rsidR="008554E9" w:rsidRPr="004D7F38">
        <w:rPr>
          <w:rFonts w:ascii="Arial" w:hAnsi="Arial" w:cs="Arial"/>
          <w:sz w:val="16"/>
          <w:szCs w:val="16"/>
        </w:rPr>
        <w:t>erivados con fines de cobertura.</w:t>
      </w: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</w:rPr>
      </w:pP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2.2.5. </w:t>
      </w:r>
      <w:r w:rsidR="00743EBF" w:rsidRPr="004D7F38">
        <w:rPr>
          <w:rFonts w:ascii="Arial" w:hAnsi="Arial" w:cs="Arial"/>
          <w:sz w:val="16"/>
          <w:szCs w:val="16"/>
        </w:rPr>
        <w:t>Instrumentos financieros derivados</w:t>
      </w:r>
      <w:r w:rsidR="00C51CD1" w:rsidRPr="004D7F38">
        <w:rPr>
          <w:rFonts w:ascii="Arial" w:hAnsi="Arial" w:cs="Arial"/>
          <w:sz w:val="16"/>
          <w:szCs w:val="16"/>
        </w:rPr>
        <w:t xml:space="preserve"> básicos (</w:t>
      </w:r>
      <w:r w:rsidR="00C51CD1" w:rsidRPr="004D7F38">
        <w:rPr>
          <w:rFonts w:ascii="Arial" w:hAnsi="Arial" w:cs="Arial"/>
          <w:i/>
          <w:sz w:val="16"/>
          <w:szCs w:val="16"/>
        </w:rPr>
        <w:t>plain vanilla)</w:t>
      </w:r>
      <w:r w:rsidR="00743EBF" w:rsidRPr="004D7F38">
        <w:rPr>
          <w:rFonts w:ascii="Arial" w:hAnsi="Arial" w:cs="Arial"/>
          <w:sz w:val="16"/>
          <w:szCs w:val="16"/>
        </w:rPr>
        <w:t xml:space="preserve"> con fines de inversión siempre que cumplan con las condiciones establecidas en el </w:t>
      </w:r>
      <w:r w:rsidR="008554E9" w:rsidRPr="004D7F38">
        <w:rPr>
          <w:rFonts w:ascii="Arial" w:hAnsi="Arial" w:cs="Arial"/>
          <w:sz w:val="16"/>
          <w:szCs w:val="16"/>
        </w:rPr>
        <w:t>a</w:t>
      </w:r>
      <w:r w:rsidR="00500E48" w:rsidRPr="004D7F38">
        <w:rPr>
          <w:rFonts w:ascii="Arial" w:hAnsi="Arial" w:cs="Arial"/>
          <w:sz w:val="16"/>
          <w:szCs w:val="16"/>
        </w:rPr>
        <w:t>rtículo</w:t>
      </w:r>
      <w:r w:rsidR="00743EBF" w:rsidRPr="004D7F38">
        <w:rPr>
          <w:rFonts w:ascii="Arial" w:hAnsi="Arial" w:cs="Arial"/>
          <w:sz w:val="16"/>
          <w:szCs w:val="16"/>
        </w:rPr>
        <w:t xml:space="preserve"> 3.1.1.4.6 de</w:t>
      </w:r>
      <w:r w:rsidR="008554E9" w:rsidRPr="004D7F38">
        <w:rPr>
          <w:rFonts w:ascii="Arial" w:hAnsi="Arial" w:cs="Arial"/>
          <w:sz w:val="16"/>
          <w:szCs w:val="16"/>
        </w:rPr>
        <w:t>l</w:t>
      </w:r>
      <w:r w:rsidR="00743EBF" w:rsidRPr="004D7F38">
        <w:rPr>
          <w:rFonts w:ascii="Arial" w:hAnsi="Arial" w:cs="Arial"/>
          <w:sz w:val="16"/>
          <w:szCs w:val="16"/>
        </w:rPr>
        <w:t xml:space="preserve"> Decreto 2555 de 2010 y cuyo subyacente se encuentre explícitamente conten</w:t>
      </w:r>
      <w:r w:rsidR="008554E9" w:rsidRPr="004D7F38">
        <w:rPr>
          <w:rFonts w:ascii="Arial" w:hAnsi="Arial" w:cs="Arial"/>
          <w:sz w:val="16"/>
          <w:szCs w:val="16"/>
        </w:rPr>
        <w:t>ido en la política de inversión del respectivo FIC.</w:t>
      </w: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</w:rPr>
      </w:pP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  <w:r>
        <w:rPr>
          <w:rFonts w:ascii="Arial" w:hAnsi="Arial" w:cs="Arial"/>
          <w:sz w:val="16"/>
          <w:szCs w:val="16"/>
        </w:rPr>
        <w:t xml:space="preserve">2.2.6. </w:t>
      </w:r>
      <w:r w:rsidR="00D2528E" w:rsidRPr="004D7F38">
        <w:rPr>
          <w:rFonts w:ascii="Arial" w:hAnsi="Arial" w:cs="Arial"/>
          <w:sz w:val="16"/>
          <w:szCs w:val="16"/>
          <w:lang w:eastAsia="es-CO"/>
        </w:rPr>
        <w:t xml:space="preserve">Participación en fondos que, en adición </w:t>
      </w:r>
      <w:r w:rsidR="00ED58E7">
        <w:rPr>
          <w:rFonts w:ascii="Arial" w:hAnsi="Arial" w:cs="Arial"/>
          <w:sz w:val="16"/>
          <w:szCs w:val="16"/>
          <w:lang w:eastAsia="es-CO"/>
        </w:rPr>
        <w:t xml:space="preserve">al cumplimiento de las </w:t>
      </w:r>
      <w:r w:rsidR="00D2528E" w:rsidRPr="004D7F38">
        <w:rPr>
          <w:rFonts w:ascii="Arial" w:hAnsi="Arial" w:cs="Arial"/>
          <w:sz w:val="16"/>
          <w:szCs w:val="16"/>
          <w:lang w:eastAsia="es-CO"/>
        </w:rPr>
        <w:t>disposiciones establecidas en el numeral 2.</w:t>
      </w:r>
      <w:r w:rsidR="00CD436C" w:rsidRPr="004D7F38">
        <w:rPr>
          <w:rFonts w:ascii="Arial" w:hAnsi="Arial" w:cs="Arial"/>
          <w:sz w:val="16"/>
          <w:szCs w:val="16"/>
          <w:lang w:eastAsia="es-CO"/>
        </w:rPr>
        <w:t>6</w:t>
      </w:r>
      <w:r w:rsidR="008554E9" w:rsidRPr="004D7F38">
        <w:rPr>
          <w:rFonts w:ascii="Arial" w:hAnsi="Arial" w:cs="Arial"/>
          <w:sz w:val="16"/>
          <w:szCs w:val="16"/>
          <w:lang w:eastAsia="es-CO"/>
        </w:rPr>
        <w:t xml:space="preserve"> del capítulo III del presente T</w:t>
      </w:r>
      <w:r w:rsidR="00D2528E" w:rsidRPr="004D7F38">
        <w:rPr>
          <w:rFonts w:ascii="Arial" w:hAnsi="Arial" w:cs="Arial"/>
          <w:sz w:val="16"/>
          <w:szCs w:val="16"/>
          <w:lang w:eastAsia="es-CO"/>
        </w:rPr>
        <w:t>ítulo</w:t>
      </w:r>
      <w:r w:rsidR="008554E9" w:rsidRPr="004D7F38">
        <w:rPr>
          <w:rFonts w:ascii="Arial" w:hAnsi="Arial" w:cs="Arial"/>
          <w:sz w:val="16"/>
          <w:szCs w:val="16"/>
          <w:lang w:eastAsia="es-CO"/>
        </w:rPr>
        <w:t>, correspondan</w:t>
      </w:r>
      <w:r w:rsidR="00D2528E" w:rsidRPr="004D7F38">
        <w:rPr>
          <w:rFonts w:ascii="Arial" w:hAnsi="Arial" w:cs="Arial"/>
          <w:sz w:val="16"/>
          <w:szCs w:val="16"/>
          <w:lang w:eastAsia="es-CO"/>
        </w:rPr>
        <w:t xml:space="preserve"> a </w:t>
      </w:r>
      <w:r w:rsidR="008554E9" w:rsidRPr="004D7F38">
        <w:rPr>
          <w:rFonts w:ascii="Arial" w:hAnsi="Arial" w:cs="Arial"/>
          <w:sz w:val="16"/>
          <w:szCs w:val="16"/>
          <w:lang w:eastAsia="es-CO"/>
        </w:rPr>
        <w:t>fondos representativos de í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>ndices de renta fija</w:t>
      </w:r>
      <w:r w:rsidR="008554E9" w:rsidRPr="004D7F38">
        <w:rPr>
          <w:rFonts w:ascii="Arial" w:hAnsi="Arial" w:cs="Arial"/>
          <w:sz w:val="16"/>
          <w:szCs w:val="16"/>
          <w:lang w:eastAsia="es-CO"/>
        </w:rPr>
        <w:t xml:space="preserve"> o de acciones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 xml:space="preserve">, incluidos los ETFs (por sus siglas en inglés </w:t>
      </w:r>
      <w:r w:rsidR="00743EBF" w:rsidRPr="004D7F38">
        <w:rPr>
          <w:rFonts w:ascii="Arial" w:hAnsi="Arial" w:cs="Arial"/>
          <w:i/>
          <w:iCs/>
          <w:sz w:val="16"/>
          <w:szCs w:val="16"/>
          <w:lang w:eastAsia="es-CO"/>
        </w:rPr>
        <w:t xml:space="preserve">Exchange Traded Funds) 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>y participaciones en fondos mutuos o de inversión internacionales</w:t>
      </w:r>
      <w:r w:rsidR="00743EBF" w:rsidRPr="004D7F38">
        <w:rPr>
          <w:rFonts w:ascii="Arial" w:hAnsi="Arial" w:cs="Arial"/>
          <w:i/>
          <w:iCs/>
          <w:sz w:val="16"/>
          <w:szCs w:val="16"/>
          <w:lang w:eastAsia="es-CO"/>
        </w:rPr>
        <w:t xml:space="preserve"> 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>o esquemas de inversión colectiva que tengan estándares de regulación y supervisión equivalentes a los del FIC que realiza la inversión,</w:t>
      </w:r>
      <w:r w:rsidR="008554E9" w:rsidRPr="004D7F38">
        <w:rPr>
          <w:rFonts w:ascii="Arial" w:hAnsi="Arial" w:cs="Arial"/>
          <w:sz w:val="16"/>
          <w:szCs w:val="16"/>
          <w:lang w:eastAsia="es-CO"/>
        </w:rPr>
        <w:t xml:space="preserve"> y cuyos activos admisibles correspondan únicamente a los descritos en los numerales 2.2.1 al 2.2.3 </w:t>
      </w:r>
      <w:r w:rsidR="00500E48" w:rsidRPr="004D7F38">
        <w:rPr>
          <w:rFonts w:ascii="Arial" w:hAnsi="Arial" w:cs="Arial"/>
          <w:sz w:val="16"/>
          <w:szCs w:val="16"/>
          <w:lang w:eastAsia="es-CO"/>
        </w:rPr>
        <w:t>del presente Capítulo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>.</w:t>
      </w: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  <w:r>
        <w:rPr>
          <w:rFonts w:ascii="Arial" w:hAnsi="Arial" w:cs="Arial"/>
          <w:sz w:val="16"/>
          <w:szCs w:val="16"/>
          <w:lang w:eastAsia="es-CO"/>
        </w:rPr>
        <w:t xml:space="preserve">2.2.7. 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 xml:space="preserve">Las inversiones descritas </w:t>
      </w:r>
      <w:r w:rsidR="00D2528E" w:rsidRPr="004D7F38">
        <w:rPr>
          <w:rFonts w:ascii="Arial" w:hAnsi="Arial" w:cs="Arial"/>
          <w:sz w:val="16"/>
          <w:szCs w:val="16"/>
          <w:lang w:eastAsia="es-CO"/>
        </w:rPr>
        <w:t>e</w:t>
      </w:r>
      <w:r w:rsidR="004B4C46" w:rsidRPr="004D7F38">
        <w:rPr>
          <w:rFonts w:ascii="Arial" w:hAnsi="Arial" w:cs="Arial"/>
          <w:sz w:val="16"/>
          <w:szCs w:val="16"/>
          <w:lang w:eastAsia="es-CO"/>
        </w:rPr>
        <w:t xml:space="preserve">n el numeral 2.2.6 </w:t>
      </w:r>
      <w:r w:rsidR="00D2528E" w:rsidRPr="004D7F38">
        <w:rPr>
          <w:rFonts w:ascii="Arial" w:hAnsi="Arial" w:cs="Arial"/>
          <w:sz w:val="16"/>
          <w:szCs w:val="16"/>
          <w:lang w:eastAsia="es-CO"/>
        </w:rPr>
        <w:t xml:space="preserve">pueden 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 xml:space="preserve">realizarse siempre y cuando los fondos en mención </w:t>
      </w:r>
      <w:r w:rsidR="00C51CD1" w:rsidRPr="004D7F38">
        <w:rPr>
          <w:rFonts w:ascii="Arial" w:hAnsi="Arial" w:cs="Arial"/>
          <w:sz w:val="16"/>
          <w:szCs w:val="16"/>
          <w:lang w:eastAsia="es-CO"/>
        </w:rPr>
        <w:t xml:space="preserve">no correspondan a </w:t>
      </w:r>
      <w:r w:rsidR="00C51CD1" w:rsidRPr="004D7F38">
        <w:rPr>
          <w:rFonts w:ascii="Arial" w:hAnsi="Arial" w:cs="Arial"/>
          <w:i/>
          <w:sz w:val="16"/>
          <w:szCs w:val="16"/>
          <w:lang w:eastAsia="es-CO"/>
        </w:rPr>
        <w:t>hedge funds</w:t>
      </w:r>
      <w:r w:rsidR="00C51CD1" w:rsidRPr="004D7F38">
        <w:rPr>
          <w:rFonts w:ascii="Arial" w:hAnsi="Arial" w:cs="Arial"/>
          <w:sz w:val="16"/>
          <w:szCs w:val="16"/>
          <w:lang w:eastAsia="es-CO"/>
        </w:rPr>
        <w:t xml:space="preserve">, </w:t>
      </w:r>
      <w:r w:rsidR="004B4C46" w:rsidRPr="004D7F38">
        <w:rPr>
          <w:rFonts w:ascii="Arial" w:hAnsi="Arial" w:cs="Arial"/>
          <w:sz w:val="16"/>
          <w:szCs w:val="16"/>
          <w:lang w:eastAsia="es-CO"/>
        </w:rPr>
        <w:t>no se encuentren apalancados,</w:t>
      </w:r>
      <w:r w:rsidR="00D2528E" w:rsidRPr="004D7F38">
        <w:rPr>
          <w:rFonts w:ascii="Arial" w:hAnsi="Arial" w:cs="Arial"/>
          <w:sz w:val="16"/>
          <w:szCs w:val="16"/>
          <w:lang w:eastAsia="es-CO"/>
        </w:rPr>
        <w:t xml:space="preserve"> y 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>cumplan las siguientes condiciones</w:t>
      </w:r>
      <w:r w:rsidR="00D2528E" w:rsidRPr="004D7F38">
        <w:rPr>
          <w:rFonts w:ascii="Arial" w:hAnsi="Arial" w:cs="Arial"/>
          <w:sz w:val="16"/>
          <w:szCs w:val="16"/>
          <w:lang w:eastAsia="es-CO"/>
        </w:rPr>
        <w:t>:</w:t>
      </w: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  <w:r>
        <w:rPr>
          <w:rFonts w:ascii="Arial" w:hAnsi="Arial" w:cs="Arial"/>
          <w:sz w:val="16"/>
          <w:szCs w:val="16"/>
          <w:lang w:eastAsia="es-CO"/>
        </w:rPr>
        <w:t xml:space="preserve">2.2.7.1. 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 xml:space="preserve">La calificación de la deuda soberana del país donde esté constituida la </w:t>
      </w:r>
      <w:r w:rsidR="004B4C46" w:rsidRPr="004D7F38">
        <w:rPr>
          <w:rFonts w:ascii="Arial" w:hAnsi="Arial" w:cs="Arial"/>
          <w:sz w:val="16"/>
          <w:szCs w:val="16"/>
          <w:lang w:eastAsia="es-CO"/>
        </w:rPr>
        <w:t>entidad encargada de la gestión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 xml:space="preserve"> del fondo y la bol</w:t>
      </w:r>
      <w:r w:rsidR="006D03B0" w:rsidRPr="004D7F38">
        <w:rPr>
          <w:rFonts w:ascii="Arial" w:hAnsi="Arial" w:cs="Arial"/>
          <w:sz w:val="16"/>
          <w:szCs w:val="16"/>
          <w:lang w:eastAsia="es-CO"/>
        </w:rPr>
        <w:t xml:space="preserve">sa de valores 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 xml:space="preserve">en el que se transan </w:t>
      </w:r>
      <w:r w:rsidR="00C51CD1" w:rsidRPr="004D7F38">
        <w:rPr>
          <w:rFonts w:ascii="Arial" w:hAnsi="Arial" w:cs="Arial"/>
          <w:sz w:val="16"/>
          <w:szCs w:val="16"/>
          <w:lang w:eastAsia="es-CO"/>
        </w:rPr>
        <w:t>las cuotas o participaciones, debe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 xml:space="preserve"> corresponder a grado de inversión otorgada por una sociedad calificadora</w:t>
      </w:r>
      <w:r w:rsidR="00D2528E" w:rsidRPr="004D7F38">
        <w:rPr>
          <w:rFonts w:ascii="Arial" w:hAnsi="Arial" w:cs="Arial"/>
          <w:sz w:val="16"/>
          <w:szCs w:val="16"/>
          <w:lang w:eastAsia="es-CO"/>
        </w:rPr>
        <w:t xml:space="preserve"> </w:t>
      </w:r>
      <w:r w:rsidR="00775E4D" w:rsidRPr="004D7F38">
        <w:rPr>
          <w:rFonts w:ascii="Arial" w:hAnsi="Arial" w:cs="Arial"/>
          <w:sz w:val="16"/>
          <w:szCs w:val="16"/>
          <w:lang w:eastAsia="es-CO"/>
        </w:rPr>
        <w:t xml:space="preserve">de riesgos </w:t>
      </w:r>
      <w:r w:rsidR="00D2528E" w:rsidRPr="004D7F38">
        <w:rPr>
          <w:rFonts w:ascii="Arial" w:hAnsi="Arial" w:cs="Arial"/>
          <w:sz w:val="16"/>
          <w:szCs w:val="16"/>
          <w:lang w:eastAsia="es-CO"/>
        </w:rPr>
        <w:t>reconocida internacionalmente.</w:t>
      </w: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  <w:r>
        <w:rPr>
          <w:rFonts w:ascii="Arial" w:hAnsi="Arial" w:cs="Arial"/>
          <w:sz w:val="16"/>
          <w:szCs w:val="16"/>
          <w:lang w:eastAsia="es-CO"/>
        </w:rPr>
        <w:t xml:space="preserve">2.2.7.2. </w:t>
      </w:r>
      <w:r w:rsidR="00C51CD1" w:rsidRPr="004D7F38">
        <w:rPr>
          <w:rFonts w:ascii="Arial" w:hAnsi="Arial" w:cs="Arial"/>
          <w:sz w:val="16"/>
          <w:szCs w:val="16"/>
          <w:lang w:eastAsia="es-CO"/>
        </w:rPr>
        <w:t xml:space="preserve">Las participaciones o derechos de participación de los </w:t>
      </w:r>
      <w:r w:rsidR="00775E4D" w:rsidRPr="004D7F38">
        <w:rPr>
          <w:rFonts w:ascii="Arial" w:hAnsi="Arial" w:cs="Arial"/>
          <w:sz w:val="16"/>
          <w:szCs w:val="16"/>
          <w:lang w:eastAsia="es-CO"/>
        </w:rPr>
        <w:t xml:space="preserve">fondos o </w:t>
      </w:r>
      <w:r w:rsidR="00C51CD1" w:rsidRPr="004D7F38">
        <w:rPr>
          <w:rFonts w:ascii="Arial" w:hAnsi="Arial" w:cs="Arial"/>
          <w:sz w:val="16"/>
          <w:szCs w:val="16"/>
          <w:lang w:eastAsia="es-CO"/>
        </w:rPr>
        <w:t xml:space="preserve">vehículos de inversión deben </w:t>
      </w:r>
      <w:r w:rsidR="0087422D" w:rsidRPr="004D7F38">
        <w:rPr>
          <w:rFonts w:ascii="Arial" w:hAnsi="Arial" w:cs="Arial"/>
          <w:sz w:val="16"/>
          <w:szCs w:val="16"/>
          <w:lang w:eastAsia="es-CO"/>
        </w:rPr>
        <w:t xml:space="preserve">contar </w:t>
      </w:r>
      <w:r w:rsidR="00C51CD1" w:rsidRPr="004D7F38">
        <w:rPr>
          <w:rFonts w:ascii="Arial" w:hAnsi="Arial" w:cs="Arial"/>
          <w:sz w:val="16"/>
          <w:szCs w:val="16"/>
          <w:lang w:eastAsia="es-CO"/>
        </w:rPr>
        <w:t>con una pol</w:t>
      </w:r>
      <w:r w:rsidR="0087422D" w:rsidRPr="004D7F38">
        <w:rPr>
          <w:rFonts w:ascii="Arial" w:hAnsi="Arial" w:cs="Arial"/>
          <w:sz w:val="16"/>
          <w:szCs w:val="16"/>
          <w:lang w:eastAsia="es-CO"/>
        </w:rPr>
        <w:t xml:space="preserve">ítica de redenciones coherente </w:t>
      </w:r>
      <w:r w:rsidR="00C51CD1" w:rsidRPr="004D7F38">
        <w:rPr>
          <w:rFonts w:ascii="Arial" w:hAnsi="Arial" w:cs="Arial"/>
          <w:sz w:val="16"/>
          <w:szCs w:val="16"/>
          <w:lang w:eastAsia="es-CO"/>
        </w:rPr>
        <w:t>con las del FIC que realiza la inversión</w:t>
      </w:r>
      <w:r w:rsidR="0087422D" w:rsidRPr="004D7F38">
        <w:rPr>
          <w:rFonts w:ascii="Arial" w:hAnsi="Arial" w:cs="Arial"/>
          <w:sz w:val="16"/>
          <w:szCs w:val="16"/>
          <w:lang w:eastAsia="es-CO"/>
        </w:rPr>
        <w:t xml:space="preserve"> y/o poder ser transadas en una bolsa de valores reconocida por la SFC</w:t>
      </w:r>
      <w:r w:rsidR="00C51CD1" w:rsidRPr="004D7F38">
        <w:rPr>
          <w:rFonts w:ascii="Arial" w:hAnsi="Arial" w:cs="Arial"/>
          <w:sz w:val="16"/>
          <w:szCs w:val="16"/>
          <w:lang w:eastAsia="es-CO"/>
        </w:rPr>
        <w:t>.</w:t>
      </w: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  <w:r>
        <w:rPr>
          <w:rFonts w:ascii="Arial" w:hAnsi="Arial" w:cs="Arial"/>
          <w:sz w:val="16"/>
          <w:szCs w:val="16"/>
          <w:lang w:eastAsia="es-CO"/>
        </w:rPr>
        <w:t xml:space="preserve">2.2.7.3. </w:t>
      </w:r>
      <w:r w:rsidR="00775E4D" w:rsidRPr="004D7F38">
        <w:rPr>
          <w:rFonts w:ascii="Arial" w:hAnsi="Arial" w:cs="Arial"/>
          <w:sz w:val="16"/>
          <w:szCs w:val="16"/>
          <w:lang w:eastAsia="es-CO"/>
        </w:rPr>
        <w:t xml:space="preserve">La entidad encargada de la gestión 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 xml:space="preserve">del fondo </w:t>
      </w:r>
      <w:r w:rsidR="00775E4D" w:rsidRPr="004D7F38">
        <w:rPr>
          <w:rFonts w:ascii="Arial" w:hAnsi="Arial" w:cs="Arial"/>
          <w:sz w:val="16"/>
          <w:szCs w:val="16"/>
          <w:lang w:eastAsia="es-CO"/>
        </w:rPr>
        <w:t xml:space="preserve">y el fondo 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>deben estar registrados</w:t>
      </w:r>
      <w:r w:rsidR="00775E4D" w:rsidRPr="004D7F38">
        <w:rPr>
          <w:rFonts w:ascii="Arial" w:hAnsi="Arial" w:cs="Arial"/>
          <w:sz w:val="16"/>
          <w:szCs w:val="16"/>
          <w:lang w:eastAsia="es-CO"/>
        </w:rPr>
        <w:t xml:space="preserve"> y 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>f</w:t>
      </w:r>
      <w:r w:rsidR="00775E4D" w:rsidRPr="004D7F38">
        <w:rPr>
          <w:rFonts w:ascii="Arial" w:hAnsi="Arial" w:cs="Arial"/>
          <w:sz w:val="16"/>
          <w:szCs w:val="16"/>
          <w:lang w:eastAsia="es-CO"/>
        </w:rPr>
        <w:t xml:space="preserve">iscalizados o supervisados por los 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>orga</w:t>
      </w:r>
      <w:r w:rsidR="00775E4D" w:rsidRPr="004D7F38">
        <w:rPr>
          <w:rFonts w:ascii="Arial" w:hAnsi="Arial" w:cs="Arial"/>
          <w:sz w:val="16"/>
          <w:szCs w:val="16"/>
          <w:lang w:eastAsia="es-CO"/>
        </w:rPr>
        <w:t>nismos o autoridades de supervisión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 xml:space="preserve"> pertinentes </w:t>
      </w:r>
      <w:r w:rsidR="00775E4D" w:rsidRPr="004D7F38">
        <w:rPr>
          <w:rFonts w:ascii="Arial" w:hAnsi="Arial" w:cs="Arial"/>
          <w:sz w:val="16"/>
          <w:szCs w:val="16"/>
          <w:lang w:eastAsia="es-CO"/>
        </w:rPr>
        <w:t>en los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 xml:space="preserve"> países en los cuales se encuentren constituidos.</w:t>
      </w: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  <w:r>
        <w:rPr>
          <w:rFonts w:ascii="Arial" w:hAnsi="Arial" w:cs="Arial"/>
          <w:sz w:val="16"/>
          <w:szCs w:val="16"/>
          <w:lang w:eastAsia="es-CO"/>
        </w:rPr>
        <w:t xml:space="preserve">2.2.7.4. 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 xml:space="preserve">La </w:t>
      </w:r>
      <w:r w:rsidR="00CA5E78" w:rsidRPr="004D7F38">
        <w:rPr>
          <w:rFonts w:ascii="Arial" w:hAnsi="Arial" w:cs="Arial"/>
          <w:sz w:val="16"/>
          <w:szCs w:val="16"/>
          <w:lang w:eastAsia="es-CO"/>
        </w:rPr>
        <w:t>entidad encargada de la gestión del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 xml:space="preserve"> fondo o su matriz debe acreditar un mínimo de diez mil millones de dólares (USD $10.000 millones) en activos administrados por cuenta de terceros y un mínimo de cinco (5) años de experiencia en la gestión de los activos administrados.</w:t>
      </w: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  <w:r>
        <w:rPr>
          <w:rFonts w:ascii="Arial" w:hAnsi="Arial" w:cs="Arial"/>
          <w:sz w:val="16"/>
          <w:szCs w:val="16"/>
          <w:lang w:eastAsia="es-CO"/>
        </w:rPr>
        <w:t xml:space="preserve">2.2.7.5. 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 xml:space="preserve">En el caso de </w:t>
      </w:r>
      <w:r w:rsidR="00743EBF" w:rsidRPr="004C3F76">
        <w:rPr>
          <w:rFonts w:ascii="Arial" w:hAnsi="Arial" w:cs="Arial"/>
          <w:sz w:val="16"/>
          <w:szCs w:val="16"/>
          <w:lang w:eastAsia="es-CO"/>
        </w:rPr>
        <w:t xml:space="preserve">los </w:t>
      </w:r>
      <w:r w:rsidR="00743EBF" w:rsidRPr="005E5E69">
        <w:rPr>
          <w:rFonts w:ascii="Arial" w:hAnsi="Arial" w:cs="Arial"/>
          <w:sz w:val="16"/>
          <w:szCs w:val="16"/>
          <w:lang w:eastAsia="es-CO"/>
        </w:rPr>
        <w:t>fondos mutuos</w:t>
      </w:r>
      <w:r w:rsidR="005E5E69" w:rsidRPr="005E5E69">
        <w:rPr>
          <w:rFonts w:ascii="Arial" w:hAnsi="Arial" w:cs="Arial"/>
          <w:sz w:val="16"/>
          <w:szCs w:val="16"/>
          <w:lang w:eastAsia="es-CO"/>
        </w:rPr>
        <w:t xml:space="preserve"> o de inversión</w:t>
      </w:r>
      <w:r w:rsidR="005E5E69" w:rsidRPr="004D7F38">
        <w:rPr>
          <w:rFonts w:ascii="Arial" w:hAnsi="Arial" w:cs="Arial"/>
          <w:sz w:val="16"/>
          <w:szCs w:val="16"/>
          <w:lang w:eastAsia="es-CO"/>
        </w:rPr>
        <w:t xml:space="preserve"> internacionales</w:t>
      </w:r>
      <w:r w:rsidR="00743EBF" w:rsidRPr="004C3F76">
        <w:rPr>
          <w:rFonts w:ascii="Arial" w:hAnsi="Arial" w:cs="Arial"/>
          <w:sz w:val="16"/>
          <w:szCs w:val="16"/>
          <w:lang w:eastAsia="es-CO"/>
        </w:rPr>
        <w:t xml:space="preserve"> se deberá verificar al momento de la inversión que el </w:t>
      </w:r>
      <w:r w:rsidR="005E5E69" w:rsidRPr="005E5E69">
        <w:rPr>
          <w:rFonts w:ascii="Arial" w:hAnsi="Arial" w:cs="Arial"/>
          <w:sz w:val="16"/>
          <w:szCs w:val="16"/>
          <w:lang w:eastAsia="es-CO"/>
        </w:rPr>
        <w:t>mismo</w:t>
      </w:r>
      <w:r w:rsidR="00B23F7E" w:rsidRPr="004C3F76">
        <w:rPr>
          <w:rFonts w:ascii="Arial" w:hAnsi="Arial" w:cs="Arial"/>
          <w:sz w:val="16"/>
          <w:szCs w:val="16"/>
          <w:lang w:eastAsia="es-CO"/>
        </w:rPr>
        <w:t xml:space="preserve"> </w:t>
      </w:r>
      <w:r w:rsidR="00743EBF" w:rsidRPr="004C3F76">
        <w:rPr>
          <w:rFonts w:ascii="Arial" w:hAnsi="Arial" w:cs="Arial"/>
          <w:sz w:val="16"/>
          <w:szCs w:val="16"/>
          <w:lang w:eastAsia="es-CO"/>
        </w:rPr>
        <w:t xml:space="preserve">cuente por lo menos con diez (10) aportantes o adherentes no vinculados a la </w:t>
      </w:r>
      <w:r w:rsidR="00CA5E78" w:rsidRPr="004C3F76">
        <w:rPr>
          <w:rFonts w:ascii="Arial" w:hAnsi="Arial" w:cs="Arial"/>
          <w:sz w:val="16"/>
          <w:szCs w:val="16"/>
          <w:lang w:eastAsia="es-CO"/>
        </w:rPr>
        <w:t xml:space="preserve">entidad encargada de la gestión </w:t>
      </w:r>
      <w:r w:rsidR="00743EBF" w:rsidRPr="004C3F76">
        <w:rPr>
          <w:rFonts w:ascii="Arial" w:hAnsi="Arial" w:cs="Arial"/>
          <w:sz w:val="16"/>
          <w:szCs w:val="16"/>
          <w:lang w:eastAsia="es-CO"/>
        </w:rPr>
        <w:t xml:space="preserve"> y un monto mínimo de cincuenta millones de dólares (USD $50 millones) en activos, excluido el valor de los aportes efectuados por</w:t>
      </w:r>
      <w:r w:rsidR="00B26DE1">
        <w:rPr>
          <w:rFonts w:ascii="Arial" w:hAnsi="Arial" w:cs="Arial"/>
          <w:sz w:val="16"/>
          <w:szCs w:val="16"/>
          <w:lang w:eastAsia="es-CO"/>
        </w:rPr>
        <w:t xml:space="preserve">  </w:t>
      </w:r>
      <w:r w:rsidR="00743EBF" w:rsidRPr="004C3F76">
        <w:rPr>
          <w:rFonts w:ascii="Arial" w:hAnsi="Arial" w:cs="Arial"/>
          <w:sz w:val="16"/>
          <w:szCs w:val="16"/>
          <w:lang w:eastAsia="es-CO"/>
        </w:rPr>
        <w:t xml:space="preserve">el FIC y las entidades vinculadas al </w:t>
      </w:r>
      <w:r w:rsidR="00CA5E78" w:rsidRPr="004C3F76">
        <w:rPr>
          <w:rFonts w:ascii="Arial" w:hAnsi="Arial" w:cs="Arial"/>
          <w:sz w:val="16"/>
          <w:szCs w:val="16"/>
          <w:lang w:eastAsia="es-CO"/>
        </w:rPr>
        <w:t>administrador y/o gestor del FIC.</w:t>
      </w: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  <w:r>
        <w:rPr>
          <w:rFonts w:ascii="Arial" w:hAnsi="Arial" w:cs="Arial"/>
          <w:sz w:val="16"/>
          <w:szCs w:val="16"/>
          <w:lang w:eastAsia="es-CO"/>
        </w:rPr>
        <w:t xml:space="preserve">2.2.7.6. </w:t>
      </w:r>
      <w:r w:rsidR="00743EBF" w:rsidRPr="004C3F76">
        <w:rPr>
          <w:rFonts w:ascii="Arial" w:hAnsi="Arial" w:cs="Arial"/>
          <w:sz w:val="16"/>
          <w:szCs w:val="16"/>
          <w:lang w:eastAsia="es-CO"/>
        </w:rPr>
        <w:t xml:space="preserve">En el prospecto o reglamento </w:t>
      </w:r>
      <w:r w:rsidR="009E0ECC" w:rsidRPr="004C3F76">
        <w:rPr>
          <w:rFonts w:ascii="Arial" w:hAnsi="Arial" w:cs="Arial"/>
          <w:sz w:val="16"/>
          <w:szCs w:val="16"/>
          <w:lang w:eastAsia="es-CO"/>
        </w:rPr>
        <w:t>del fondo</w:t>
      </w:r>
      <w:r w:rsidR="00743EBF" w:rsidRPr="004C3F76">
        <w:rPr>
          <w:rFonts w:ascii="Arial" w:hAnsi="Arial" w:cs="Arial"/>
          <w:sz w:val="16"/>
          <w:szCs w:val="16"/>
          <w:lang w:eastAsia="es-CO"/>
        </w:rPr>
        <w:t xml:space="preserve"> </w:t>
      </w:r>
      <w:r w:rsidR="00ED58E7">
        <w:rPr>
          <w:rFonts w:ascii="Arial" w:hAnsi="Arial" w:cs="Arial"/>
          <w:sz w:val="16"/>
          <w:szCs w:val="16"/>
          <w:lang w:eastAsia="es-CO"/>
        </w:rPr>
        <w:t xml:space="preserve">extranjero </w:t>
      </w:r>
      <w:r w:rsidR="00743EBF" w:rsidRPr="004C3F76">
        <w:rPr>
          <w:rFonts w:ascii="Arial" w:hAnsi="Arial" w:cs="Arial"/>
          <w:sz w:val="16"/>
          <w:szCs w:val="16"/>
          <w:lang w:eastAsia="es-CO"/>
        </w:rPr>
        <w:t xml:space="preserve">se debe especificar claramente el o los objetivos del mismo, sus políticas de inversión y administración de riesgos, así como los mecanismos de custodia de </w:t>
      </w:r>
      <w:r w:rsidR="00CA5E78" w:rsidRPr="004C3F76">
        <w:rPr>
          <w:rFonts w:ascii="Arial" w:hAnsi="Arial" w:cs="Arial"/>
          <w:sz w:val="16"/>
          <w:szCs w:val="16"/>
          <w:lang w:eastAsia="es-CO"/>
        </w:rPr>
        <w:t>los valores.</w:t>
      </w: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  <w:r>
        <w:rPr>
          <w:rFonts w:ascii="Arial" w:hAnsi="Arial" w:cs="Arial"/>
          <w:sz w:val="16"/>
          <w:szCs w:val="16"/>
          <w:lang w:eastAsia="es-CO"/>
        </w:rPr>
        <w:t xml:space="preserve">2.2.7.7. </w:t>
      </w:r>
      <w:r w:rsidR="00743EBF" w:rsidRPr="004C3F76">
        <w:rPr>
          <w:rFonts w:ascii="Arial" w:hAnsi="Arial" w:cs="Arial"/>
          <w:sz w:val="16"/>
          <w:szCs w:val="16"/>
          <w:lang w:eastAsia="es-CO"/>
        </w:rPr>
        <w:t xml:space="preserve">En el </w:t>
      </w:r>
      <w:r w:rsidR="00743EBF" w:rsidRPr="005E5E69">
        <w:rPr>
          <w:rFonts w:ascii="Arial" w:hAnsi="Arial" w:cs="Arial"/>
          <w:sz w:val="16"/>
          <w:szCs w:val="16"/>
          <w:lang w:eastAsia="es-CO"/>
        </w:rPr>
        <w:t xml:space="preserve">fondo mutuo </w:t>
      </w:r>
      <w:r w:rsidR="005E5E69">
        <w:rPr>
          <w:rFonts w:ascii="Arial" w:hAnsi="Arial" w:cs="Arial"/>
          <w:sz w:val="16"/>
          <w:szCs w:val="16"/>
          <w:lang w:eastAsia="es-CO"/>
        </w:rPr>
        <w:t xml:space="preserve">o </w:t>
      </w:r>
      <w:r w:rsidR="00743EBF" w:rsidRPr="005E5E69">
        <w:rPr>
          <w:rFonts w:ascii="Arial" w:hAnsi="Arial" w:cs="Arial"/>
          <w:sz w:val="16"/>
          <w:szCs w:val="16"/>
          <w:lang w:eastAsia="es-CO"/>
        </w:rPr>
        <w:t>de inversión</w:t>
      </w:r>
      <w:r w:rsidR="005E5E69">
        <w:rPr>
          <w:rFonts w:ascii="Arial" w:hAnsi="Arial" w:cs="Arial"/>
          <w:sz w:val="16"/>
          <w:szCs w:val="16"/>
          <w:lang w:eastAsia="es-CO"/>
        </w:rPr>
        <w:t xml:space="preserve"> internacional</w:t>
      </w:r>
      <w:r w:rsidR="00743EBF" w:rsidRPr="004C3F76">
        <w:rPr>
          <w:rFonts w:ascii="Arial" w:hAnsi="Arial" w:cs="Arial"/>
          <w:sz w:val="16"/>
          <w:szCs w:val="16"/>
          <w:lang w:eastAsia="es-CO"/>
        </w:rPr>
        <w:t xml:space="preserve"> ningún partícipe o adherente puede tener una concentración superior al diez por ciento (10%) del valor del referido fondo. Esta condición puede acreditarse a través del reglamento o prospecto del fondo mutuo de inversión o por medio de carta o certificación expedida por </w:t>
      </w:r>
      <w:r w:rsidR="00B23F7E" w:rsidRPr="004C3F76">
        <w:rPr>
          <w:rFonts w:ascii="Arial" w:hAnsi="Arial" w:cs="Arial"/>
          <w:sz w:val="16"/>
          <w:szCs w:val="16"/>
          <w:lang w:eastAsia="es-CO"/>
        </w:rPr>
        <w:t>la entidad encargada de la gestión</w:t>
      </w:r>
      <w:r w:rsidR="00743EBF" w:rsidRPr="004C3F76">
        <w:rPr>
          <w:rFonts w:ascii="Arial" w:hAnsi="Arial" w:cs="Arial"/>
          <w:sz w:val="16"/>
          <w:szCs w:val="16"/>
          <w:lang w:eastAsia="es-CO"/>
        </w:rPr>
        <w:t xml:space="preserve"> del mismo. </w:t>
      </w: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  <w:r>
        <w:rPr>
          <w:rFonts w:ascii="Arial" w:hAnsi="Arial" w:cs="Arial"/>
          <w:sz w:val="16"/>
          <w:szCs w:val="16"/>
          <w:lang w:eastAsia="es-CO"/>
        </w:rPr>
        <w:t xml:space="preserve">2.2.7.8. 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>Tratándose de participaciones en fon</w:t>
      </w:r>
      <w:r w:rsidR="00B23F7E" w:rsidRPr="004D7F38">
        <w:rPr>
          <w:rFonts w:ascii="Arial" w:hAnsi="Arial" w:cs="Arial"/>
          <w:sz w:val="16"/>
          <w:szCs w:val="16"/>
          <w:lang w:eastAsia="es-CO"/>
        </w:rPr>
        <w:t xml:space="preserve">dos representativos de índices de acciones o 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 xml:space="preserve">de renta fija, incluidos los ETFs, los índices deben corresponder a aquellos elaborados por bolsas de valores o entidades del exterior con una experiencia no inferior a diez (10) años en esta materia, que sean internacionalmente reconocidas a juicio de la </w:t>
      </w:r>
      <w:r w:rsidR="000B71BF" w:rsidRPr="004D7F38">
        <w:rPr>
          <w:rFonts w:ascii="Arial" w:hAnsi="Arial" w:cs="Arial"/>
          <w:sz w:val="16"/>
          <w:szCs w:val="16"/>
          <w:lang w:eastAsia="es-CO"/>
        </w:rPr>
        <w:t>SFC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 xml:space="preserve">, y fiscalizadas o supervisadas por los organismos reguladores/supervisores pertinentes de los países en los cuales se encuentren constituidas. </w:t>
      </w: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  <w:r>
        <w:rPr>
          <w:rFonts w:ascii="Arial" w:hAnsi="Arial" w:cs="Arial"/>
          <w:sz w:val="16"/>
          <w:szCs w:val="16"/>
          <w:lang w:eastAsia="es-CO"/>
        </w:rPr>
        <w:t xml:space="preserve">2.2.7.9. 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 xml:space="preserve">El valor de rescate de la cuota o unidad </w:t>
      </w:r>
      <w:r w:rsidR="008D1B42" w:rsidRPr="004D7F38">
        <w:rPr>
          <w:rFonts w:ascii="Arial" w:hAnsi="Arial" w:cs="Arial"/>
          <w:sz w:val="16"/>
          <w:szCs w:val="16"/>
          <w:lang w:eastAsia="es-CO"/>
        </w:rPr>
        <w:t xml:space="preserve">del respectivo fondo 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>debe ser difundido mediante sistemas públicos de información financiera de carác</w:t>
      </w:r>
      <w:r w:rsidR="00D2528E" w:rsidRPr="004D7F38">
        <w:rPr>
          <w:rFonts w:ascii="Arial" w:hAnsi="Arial" w:cs="Arial"/>
          <w:sz w:val="16"/>
          <w:szCs w:val="16"/>
          <w:lang w:eastAsia="es-CO"/>
        </w:rPr>
        <w:t>ter internacional.</w:t>
      </w:r>
    </w:p>
    <w:p w:rsidR="00210549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</w:p>
    <w:p w:rsidR="00465E4E" w:rsidRDefault="00210549" w:rsidP="00210549">
      <w:pPr>
        <w:jc w:val="both"/>
        <w:rPr>
          <w:rFonts w:ascii="Arial" w:hAnsi="Arial" w:cs="Arial"/>
          <w:sz w:val="16"/>
          <w:szCs w:val="16"/>
          <w:lang w:eastAsia="es-CO"/>
        </w:rPr>
      </w:pPr>
      <w:r>
        <w:rPr>
          <w:rFonts w:ascii="Arial" w:hAnsi="Arial" w:cs="Arial"/>
          <w:sz w:val="16"/>
          <w:szCs w:val="16"/>
          <w:lang w:eastAsia="es-CO"/>
        </w:rPr>
        <w:t xml:space="preserve">2.2.7.10. 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 xml:space="preserve">Que la jurisdicción </w:t>
      </w:r>
      <w:r w:rsidR="008D1B42" w:rsidRPr="004D7F38">
        <w:rPr>
          <w:rFonts w:ascii="Arial" w:hAnsi="Arial" w:cs="Arial"/>
          <w:sz w:val="16"/>
          <w:szCs w:val="16"/>
          <w:lang w:eastAsia="es-CO"/>
        </w:rPr>
        <w:t xml:space="preserve">en la cual se encuentren constituidos el 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>administrador, gestor y</w:t>
      </w:r>
      <w:r w:rsidR="00ED58E7">
        <w:rPr>
          <w:rFonts w:ascii="Arial" w:hAnsi="Arial" w:cs="Arial"/>
          <w:sz w:val="16"/>
          <w:szCs w:val="16"/>
          <w:lang w:eastAsia="es-CO"/>
        </w:rPr>
        <w:t>/o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 xml:space="preserve"> </w:t>
      </w:r>
      <w:r w:rsidR="008D1B42" w:rsidRPr="004D7F38">
        <w:rPr>
          <w:rFonts w:ascii="Arial" w:hAnsi="Arial" w:cs="Arial"/>
          <w:sz w:val="16"/>
          <w:szCs w:val="16"/>
          <w:lang w:eastAsia="es-CO"/>
        </w:rPr>
        <w:t xml:space="preserve">el 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 xml:space="preserve">distribuidor </w:t>
      </w:r>
      <w:r w:rsidR="008D1B42" w:rsidRPr="004D7F38">
        <w:rPr>
          <w:rFonts w:ascii="Arial" w:hAnsi="Arial" w:cs="Arial"/>
          <w:sz w:val="16"/>
          <w:szCs w:val="16"/>
          <w:lang w:eastAsia="es-CO"/>
        </w:rPr>
        <w:t>no corresponda a un paraíso fiscal en el D</w:t>
      </w:r>
      <w:r w:rsidR="00743EBF" w:rsidRPr="004D7F38">
        <w:rPr>
          <w:rFonts w:ascii="Arial" w:hAnsi="Arial" w:cs="Arial"/>
          <w:sz w:val="16"/>
          <w:szCs w:val="16"/>
          <w:lang w:eastAsia="es-CO"/>
        </w:rPr>
        <w:t>ecreto 2193 de 2013</w:t>
      </w:r>
      <w:r w:rsidR="008D1B42" w:rsidRPr="004D7F38">
        <w:rPr>
          <w:rFonts w:ascii="Arial" w:hAnsi="Arial" w:cs="Arial"/>
          <w:sz w:val="16"/>
          <w:szCs w:val="16"/>
          <w:lang w:eastAsia="es-CO"/>
        </w:rPr>
        <w:t>.</w:t>
      </w:r>
    </w:p>
    <w:sectPr w:rsidR="00465E4E" w:rsidSect="00F34821">
      <w:headerReference w:type="even" r:id="rId13"/>
      <w:headerReference w:type="default" r:id="rId14"/>
      <w:footerReference w:type="default" r:id="rId15"/>
      <w:headerReference w:type="first" r:id="rId16"/>
      <w:pgSz w:w="12242" w:h="18722" w:code="14"/>
      <w:pgMar w:top="1701" w:right="1701" w:bottom="1701" w:left="1701" w:header="1134" w:footer="1134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B9" w:rsidRDefault="00420CB9">
      <w:r>
        <w:separator/>
      </w:r>
    </w:p>
  </w:endnote>
  <w:endnote w:type="continuationSeparator" w:id="0">
    <w:p w:rsidR="00420CB9" w:rsidRDefault="00420CB9">
      <w:r>
        <w:continuationSeparator/>
      </w:r>
    </w:p>
  </w:endnote>
  <w:endnote w:type="continuationNotice" w:id="1">
    <w:p w:rsidR="00420CB9" w:rsidRDefault="00420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AF" w:rsidRPr="00452CA9" w:rsidRDefault="00DC0DAF" w:rsidP="001C532C">
    <w:pPr>
      <w:pStyle w:val="Piedepgina"/>
      <w:tabs>
        <w:tab w:val="clear" w:pos="8504"/>
        <w:tab w:val="right" w:pos="9356"/>
      </w:tabs>
      <w:rPr>
        <w:rFonts w:ascii="Arial" w:hAnsi="Arial" w:cs="Arial"/>
        <w:b/>
        <w:sz w:val="22"/>
        <w:szCs w:val="22"/>
        <w:lang w:val="es-CO"/>
      </w:rPr>
    </w:pPr>
  </w:p>
  <w:p w:rsidR="00DC0DAF" w:rsidRPr="00452CA9" w:rsidRDefault="00DC0DAF" w:rsidP="001C532C">
    <w:pPr>
      <w:pStyle w:val="Piedepgina"/>
      <w:tabs>
        <w:tab w:val="clear" w:pos="8504"/>
        <w:tab w:val="right" w:pos="9356"/>
      </w:tabs>
      <w:rPr>
        <w:rFonts w:ascii="Arial" w:hAnsi="Arial" w:cs="Arial"/>
        <w:b/>
        <w:sz w:val="22"/>
        <w:szCs w:val="22"/>
        <w:lang w:val="es-CO"/>
      </w:rPr>
    </w:pPr>
  </w:p>
  <w:p w:rsidR="00DC0DAF" w:rsidRPr="00004FD2" w:rsidRDefault="008E3AA1" w:rsidP="00D44892">
    <w:pPr>
      <w:pStyle w:val="Piedepgina"/>
      <w:tabs>
        <w:tab w:val="clear" w:pos="8504"/>
        <w:tab w:val="right" w:pos="9356"/>
      </w:tabs>
      <w:rPr>
        <w:rStyle w:val="Nmerodepgina"/>
        <w:rFonts w:ascii="Arial" w:eastAsia="Arial Unicode MS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CO"/>
      </w:rPr>
      <w:t xml:space="preserve">PARTE </w:t>
    </w:r>
    <w:r w:rsidR="00DC0DAF">
      <w:rPr>
        <w:rFonts w:ascii="Arial" w:hAnsi="Arial" w:cs="Arial"/>
        <w:b/>
        <w:sz w:val="18"/>
        <w:szCs w:val="18"/>
        <w:lang w:val="es-CO"/>
      </w:rPr>
      <w:t>III</w:t>
    </w:r>
    <w:r>
      <w:rPr>
        <w:rFonts w:ascii="Arial" w:hAnsi="Arial" w:cs="Arial"/>
        <w:b/>
        <w:sz w:val="18"/>
        <w:szCs w:val="18"/>
        <w:lang w:val="es-CO"/>
      </w:rPr>
      <w:t xml:space="preserve"> - TÍTULO VI  - CAPITULO I</w:t>
    </w:r>
    <w:r w:rsidR="001006E3">
      <w:rPr>
        <w:rFonts w:ascii="Arial" w:hAnsi="Arial" w:cs="Arial"/>
        <w:b/>
        <w:sz w:val="18"/>
        <w:szCs w:val="18"/>
        <w:lang w:val="es-CO"/>
      </w:rPr>
      <w:t>I</w:t>
    </w:r>
    <w:r w:rsidR="00DC0DAF">
      <w:rPr>
        <w:rFonts w:ascii="Arial" w:hAnsi="Arial" w:cs="Arial"/>
        <w:b/>
        <w:sz w:val="18"/>
        <w:szCs w:val="18"/>
        <w:lang w:val="es-CO"/>
      </w:rPr>
      <w:t xml:space="preserve">      </w:t>
    </w:r>
    <w:r>
      <w:rPr>
        <w:rFonts w:ascii="Arial" w:hAnsi="Arial" w:cs="Arial"/>
        <w:b/>
        <w:sz w:val="18"/>
        <w:szCs w:val="18"/>
        <w:lang w:val="es-CO"/>
      </w:rPr>
      <w:t xml:space="preserve">       </w:t>
    </w:r>
    <w:r w:rsidR="00DC0DAF">
      <w:rPr>
        <w:rFonts w:ascii="Arial" w:hAnsi="Arial" w:cs="Arial"/>
        <w:b/>
        <w:sz w:val="18"/>
        <w:szCs w:val="18"/>
        <w:lang w:val="es-CO"/>
      </w:rPr>
      <w:t xml:space="preserve">                                                                                   </w:t>
    </w:r>
    <w:r w:rsidR="00DC0DAF" w:rsidRPr="00004FD2">
      <w:rPr>
        <w:rFonts w:ascii="Arial" w:hAnsi="Arial" w:cs="Arial"/>
        <w:b/>
        <w:sz w:val="18"/>
        <w:szCs w:val="18"/>
        <w:lang w:val="es-CO"/>
      </w:rPr>
      <w:t>P</w:t>
    </w:r>
    <w:r>
      <w:rPr>
        <w:rFonts w:ascii="Arial" w:hAnsi="Arial" w:cs="Arial"/>
        <w:b/>
        <w:sz w:val="18"/>
        <w:szCs w:val="18"/>
        <w:lang w:val="es-CO"/>
      </w:rPr>
      <w:t xml:space="preserve">ÁGINA </w:t>
    </w:r>
    <w:r w:rsidR="00DC0DAF" w:rsidRPr="00004FD2">
      <w:rPr>
        <w:rFonts w:ascii="Arial" w:hAnsi="Arial" w:cs="Arial"/>
        <w:b/>
        <w:sz w:val="18"/>
        <w:szCs w:val="18"/>
        <w:lang w:val="es-CO"/>
      </w:rPr>
      <w:fldChar w:fldCharType="begin"/>
    </w:r>
    <w:r w:rsidR="00DC0DAF" w:rsidRPr="00004FD2">
      <w:rPr>
        <w:rFonts w:ascii="Arial" w:hAnsi="Arial" w:cs="Arial"/>
        <w:b/>
        <w:sz w:val="18"/>
        <w:szCs w:val="18"/>
        <w:lang w:val="es-CO"/>
      </w:rPr>
      <w:instrText>PAGE   \* MERGEFORMAT</w:instrText>
    </w:r>
    <w:r w:rsidR="00DC0DAF" w:rsidRPr="00004FD2">
      <w:rPr>
        <w:rFonts w:ascii="Arial" w:hAnsi="Arial" w:cs="Arial"/>
        <w:b/>
        <w:sz w:val="18"/>
        <w:szCs w:val="18"/>
        <w:lang w:val="es-CO"/>
      </w:rPr>
      <w:fldChar w:fldCharType="separate"/>
    </w:r>
    <w:r w:rsidR="00F34821" w:rsidRPr="00F34821">
      <w:rPr>
        <w:rFonts w:ascii="Arial" w:hAnsi="Arial" w:cs="Arial"/>
        <w:b/>
        <w:noProof/>
        <w:sz w:val="18"/>
        <w:szCs w:val="18"/>
        <w:lang w:val="es-ES"/>
      </w:rPr>
      <w:t>1</w:t>
    </w:r>
    <w:r w:rsidR="00DC0DAF" w:rsidRPr="00004FD2">
      <w:rPr>
        <w:rFonts w:ascii="Arial" w:hAnsi="Arial" w:cs="Arial"/>
        <w:b/>
        <w:sz w:val="18"/>
        <w:szCs w:val="18"/>
        <w:lang w:val="es-C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21" w:rsidRDefault="00F34821">
    <w:pPr>
      <w:pStyle w:val="Piedepgina"/>
    </w:pPr>
    <w:r>
      <w:rPr>
        <w:rFonts w:ascii="Arial" w:hAnsi="Arial" w:cs="Arial"/>
        <w:b/>
        <w:sz w:val="18"/>
        <w:szCs w:val="18"/>
        <w:lang w:val="es-CO"/>
      </w:rPr>
      <w:t xml:space="preserve">PARTE III - TÍTULO VI  - CAPITULO II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AF" w:rsidRPr="00CC7272" w:rsidRDefault="00DC0DAF" w:rsidP="00D44892">
    <w:pPr>
      <w:pStyle w:val="Piedepgina"/>
      <w:framePr w:wrap="around" w:vAnchor="text" w:hAnchor="page" w:x="7822" w:y="1"/>
      <w:rPr>
        <w:rStyle w:val="Nmerodepgina"/>
        <w:rFonts w:ascii="Arial" w:hAnsi="Arial" w:cs="Arial"/>
        <w:sz w:val="22"/>
        <w:szCs w:val="22"/>
      </w:rPr>
    </w:pPr>
  </w:p>
  <w:p w:rsidR="00465E4E" w:rsidRDefault="00465E4E" w:rsidP="00465E4E">
    <w:pPr>
      <w:pStyle w:val="Piedepgina"/>
      <w:tabs>
        <w:tab w:val="clear" w:pos="8504"/>
        <w:tab w:val="right" w:pos="9356"/>
      </w:tabs>
      <w:rPr>
        <w:rFonts w:ascii="Arial" w:hAnsi="Arial" w:cs="Arial"/>
        <w:b/>
        <w:sz w:val="18"/>
        <w:szCs w:val="18"/>
        <w:lang w:val="es-CO"/>
      </w:rPr>
    </w:pPr>
  </w:p>
  <w:p w:rsidR="00DC0DAF" w:rsidRPr="00703DC3" w:rsidRDefault="00465E4E" w:rsidP="001C532C">
    <w:pPr>
      <w:pStyle w:val="Piedepgina"/>
      <w:tabs>
        <w:tab w:val="clear" w:pos="8504"/>
        <w:tab w:val="right" w:pos="9356"/>
      </w:tabs>
      <w:rPr>
        <w:rFonts w:ascii="Arial" w:eastAsia="Arial Unicode MS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CO"/>
      </w:rPr>
      <w:t xml:space="preserve">PARTE III - TÍTULO VI  - CAPITULO II                                                                                                </w:t>
    </w:r>
    <w:r w:rsidRPr="00004FD2">
      <w:rPr>
        <w:rFonts w:ascii="Arial" w:hAnsi="Arial" w:cs="Arial"/>
        <w:b/>
        <w:sz w:val="18"/>
        <w:szCs w:val="18"/>
        <w:lang w:val="es-CO"/>
      </w:rPr>
      <w:t>P</w:t>
    </w:r>
    <w:r>
      <w:rPr>
        <w:rFonts w:ascii="Arial" w:hAnsi="Arial" w:cs="Arial"/>
        <w:b/>
        <w:sz w:val="18"/>
        <w:szCs w:val="18"/>
        <w:lang w:val="es-CO"/>
      </w:rPr>
      <w:t xml:space="preserve">ÁGINA </w:t>
    </w:r>
    <w:r w:rsidR="00F34821" w:rsidRPr="00004FD2">
      <w:rPr>
        <w:rFonts w:ascii="Arial" w:hAnsi="Arial" w:cs="Arial"/>
        <w:b/>
        <w:sz w:val="18"/>
        <w:szCs w:val="18"/>
        <w:lang w:val="es-CO"/>
      </w:rPr>
      <w:fldChar w:fldCharType="begin"/>
    </w:r>
    <w:r w:rsidR="00F34821" w:rsidRPr="00004FD2">
      <w:rPr>
        <w:rFonts w:ascii="Arial" w:hAnsi="Arial" w:cs="Arial"/>
        <w:b/>
        <w:sz w:val="18"/>
        <w:szCs w:val="18"/>
        <w:lang w:val="es-CO"/>
      </w:rPr>
      <w:instrText>PAGE   \* MERGEFORMAT</w:instrText>
    </w:r>
    <w:r w:rsidR="00F34821" w:rsidRPr="00004FD2">
      <w:rPr>
        <w:rFonts w:ascii="Arial" w:hAnsi="Arial" w:cs="Arial"/>
        <w:b/>
        <w:sz w:val="18"/>
        <w:szCs w:val="18"/>
        <w:lang w:val="es-CO"/>
      </w:rPr>
      <w:fldChar w:fldCharType="separate"/>
    </w:r>
    <w:r w:rsidR="003B04E5" w:rsidRPr="003B04E5">
      <w:rPr>
        <w:rFonts w:ascii="Arial" w:hAnsi="Arial" w:cs="Arial"/>
        <w:b/>
        <w:noProof/>
        <w:sz w:val="18"/>
        <w:szCs w:val="18"/>
        <w:lang w:val="es-ES"/>
      </w:rPr>
      <w:t>2</w:t>
    </w:r>
    <w:r w:rsidR="00F34821" w:rsidRPr="00004FD2">
      <w:rPr>
        <w:rFonts w:ascii="Arial" w:hAnsi="Arial" w:cs="Arial"/>
        <w:b/>
        <w:sz w:val="18"/>
        <w:szCs w:val="18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B9" w:rsidRDefault="00420CB9">
      <w:r>
        <w:rPr>
          <w:color w:val="000000"/>
        </w:rPr>
        <w:separator/>
      </w:r>
    </w:p>
  </w:footnote>
  <w:footnote w:type="continuationSeparator" w:id="0">
    <w:p w:rsidR="00420CB9" w:rsidRDefault="00420CB9">
      <w:r>
        <w:continuationSeparator/>
      </w:r>
    </w:p>
  </w:footnote>
  <w:footnote w:type="continuationNotice" w:id="1">
    <w:p w:rsidR="00420CB9" w:rsidRDefault="00420C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AF" w:rsidRPr="001006E3" w:rsidRDefault="00DC0DAF" w:rsidP="00CC7272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1006E3">
      <w:rPr>
        <w:rFonts w:ascii="Arial" w:hAnsi="Arial" w:cs="Arial"/>
        <w:b/>
        <w:sz w:val="24"/>
        <w:szCs w:val="24"/>
      </w:rPr>
      <w:t>SUPERINTENDENCIA FINANCIERA DE COLOMBIA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21" w:rsidRPr="00703DC3" w:rsidRDefault="00F34821" w:rsidP="00F34821">
    <w:pPr>
      <w:pStyle w:val="Encabezado"/>
      <w:jc w:val="center"/>
      <w:rPr>
        <w:rFonts w:ascii="Arial" w:hAnsi="Arial" w:cs="Arial"/>
        <w:sz w:val="24"/>
        <w:szCs w:val="24"/>
      </w:rPr>
    </w:pPr>
    <w:r w:rsidRPr="00703DC3">
      <w:rPr>
        <w:rFonts w:ascii="Arial" w:hAnsi="Arial" w:cs="Arial"/>
        <w:b/>
        <w:sz w:val="24"/>
        <w:szCs w:val="24"/>
        <w:lang w:val="es-MX"/>
      </w:rPr>
      <w:t>SUPERINTENDENCIA FINANCIERA DE COLOMBIA</w:t>
    </w:r>
  </w:p>
  <w:p w:rsidR="00F34821" w:rsidRDefault="00F3482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AF" w:rsidRDefault="00DC0DAF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AF" w:rsidRPr="00703DC3" w:rsidRDefault="00DC0DAF" w:rsidP="00D44892">
    <w:pPr>
      <w:pStyle w:val="Encabezado"/>
      <w:jc w:val="center"/>
      <w:rPr>
        <w:rFonts w:ascii="Arial" w:hAnsi="Arial" w:cs="Arial"/>
        <w:sz w:val="24"/>
        <w:szCs w:val="24"/>
      </w:rPr>
    </w:pPr>
    <w:r w:rsidRPr="00703DC3">
      <w:rPr>
        <w:rFonts w:ascii="Arial" w:hAnsi="Arial" w:cs="Arial"/>
        <w:b/>
        <w:sz w:val="24"/>
        <w:szCs w:val="24"/>
        <w:lang w:val="es-MX"/>
      </w:rPr>
      <w:t>SUPERINTENDENCIA FINANCIERA DE COLOMBIA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AF" w:rsidRDefault="00DC0D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9AA"/>
    <w:multiLevelType w:val="multilevel"/>
    <w:tmpl w:val="05329122"/>
    <w:styleLink w:val="WWOutlineListStyle1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4BF3970"/>
    <w:multiLevelType w:val="multilevel"/>
    <w:tmpl w:val="94645EC0"/>
    <w:styleLink w:val="WWOutlineListStyle1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9257DC6"/>
    <w:multiLevelType w:val="multilevel"/>
    <w:tmpl w:val="C76AA6EC"/>
    <w:styleLink w:val="WWOutlineListStyle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4D4993"/>
    <w:multiLevelType w:val="multilevel"/>
    <w:tmpl w:val="B1E65BEC"/>
    <w:styleLink w:val="WWOutlineListStyle1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1D07E22"/>
    <w:multiLevelType w:val="multilevel"/>
    <w:tmpl w:val="20C8FA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20E5E14"/>
    <w:multiLevelType w:val="multilevel"/>
    <w:tmpl w:val="1500EB9C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14702E15"/>
    <w:multiLevelType w:val="multilevel"/>
    <w:tmpl w:val="4E404CEA"/>
    <w:styleLink w:val="WWOutlineListStyle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6765029"/>
    <w:multiLevelType w:val="multilevel"/>
    <w:tmpl w:val="1500EB9C"/>
    <w:styleLink w:val="Estilo2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C466A93"/>
    <w:multiLevelType w:val="multilevel"/>
    <w:tmpl w:val="10C82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</w:rPr>
    </w:lvl>
    <w:lvl w:ilvl="1">
      <w:start w:val="1"/>
      <w:numFmt w:val="decimal"/>
      <w:pStyle w:val="Titulo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077" w:hanging="720"/>
      </w:pPr>
      <w:rPr>
        <w:rFonts w:ascii="Arial" w:hAnsi="Arial" w:cs="Arial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9">
    <w:nsid w:val="1D0D1FD1"/>
    <w:multiLevelType w:val="multilevel"/>
    <w:tmpl w:val="BFB2B18A"/>
    <w:styleLink w:val="WWOutlineListStyle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DD94210"/>
    <w:multiLevelType w:val="multilevel"/>
    <w:tmpl w:val="661CDB72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E3B7BF2"/>
    <w:multiLevelType w:val="multilevel"/>
    <w:tmpl w:val="1500EB9C"/>
    <w:styleLink w:val="Estilo3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4743C18"/>
    <w:multiLevelType w:val="multilevel"/>
    <w:tmpl w:val="5F8A9502"/>
    <w:styleLink w:val="WWOutlineListStyle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C6E2F69"/>
    <w:multiLevelType w:val="multilevel"/>
    <w:tmpl w:val="FAFC48FA"/>
    <w:styleLink w:val="WWOutlineListStyle1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4DB7DD1"/>
    <w:multiLevelType w:val="multilevel"/>
    <w:tmpl w:val="40A8C590"/>
    <w:styleLink w:val="WWOutlineListStyle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4F558A0"/>
    <w:multiLevelType w:val="multilevel"/>
    <w:tmpl w:val="5218F2FA"/>
    <w:styleLink w:val="WWOutlineListStyle1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9D323F5"/>
    <w:multiLevelType w:val="multilevel"/>
    <w:tmpl w:val="612E7B7A"/>
    <w:styleLink w:val="WWOutlineListStyle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71D6A5F"/>
    <w:multiLevelType w:val="multilevel"/>
    <w:tmpl w:val="F32C6AAA"/>
    <w:styleLink w:val="WWOutlineListStyle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00A5C6B"/>
    <w:multiLevelType w:val="multilevel"/>
    <w:tmpl w:val="1500EB9C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52D800DB"/>
    <w:multiLevelType w:val="multilevel"/>
    <w:tmpl w:val="E572F9E2"/>
    <w:styleLink w:val="WWOutlineListStyle16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>
    <w:nsid w:val="670038D4"/>
    <w:multiLevelType w:val="multilevel"/>
    <w:tmpl w:val="98CAFF0C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757E46EA"/>
    <w:multiLevelType w:val="multilevel"/>
    <w:tmpl w:val="87484FD6"/>
    <w:styleLink w:val="WWOutlineListStyle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78E82440"/>
    <w:multiLevelType w:val="multilevel"/>
    <w:tmpl w:val="BB7C3D90"/>
    <w:styleLink w:val="WWOutlineListStyle1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22"/>
  </w:num>
  <w:num w:numId="5">
    <w:abstractNumId w:val="3"/>
  </w:num>
  <w:num w:numId="6">
    <w:abstractNumId w:val="1"/>
  </w:num>
  <w:num w:numId="7">
    <w:abstractNumId w:val="15"/>
  </w:num>
  <w:num w:numId="8">
    <w:abstractNumId w:val="2"/>
  </w:num>
  <w:num w:numId="9">
    <w:abstractNumId w:val="12"/>
  </w:num>
  <w:num w:numId="10">
    <w:abstractNumId w:val="21"/>
  </w:num>
  <w:num w:numId="11">
    <w:abstractNumId w:val="6"/>
  </w:num>
  <w:num w:numId="12">
    <w:abstractNumId w:val="9"/>
  </w:num>
  <w:num w:numId="13">
    <w:abstractNumId w:val="16"/>
  </w:num>
  <w:num w:numId="14">
    <w:abstractNumId w:val="17"/>
  </w:num>
  <w:num w:numId="15">
    <w:abstractNumId w:val="14"/>
  </w:num>
  <w:num w:numId="16">
    <w:abstractNumId w:val="20"/>
  </w:num>
  <w:num w:numId="17">
    <w:abstractNumId w:val="10"/>
  </w:num>
  <w:num w:numId="18">
    <w:abstractNumId w:val="8"/>
  </w:num>
  <w:num w:numId="19">
    <w:abstractNumId w:val="18"/>
  </w:num>
  <w:num w:numId="20">
    <w:abstractNumId w:val="7"/>
  </w:num>
  <w:num w:numId="21">
    <w:abstractNumId w:val="11"/>
  </w:num>
  <w:num w:numId="22">
    <w:abstractNumId w:val="5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9"/>
    <w:rsid w:val="0000079A"/>
    <w:rsid w:val="000009F8"/>
    <w:rsid w:val="00000D18"/>
    <w:rsid w:val="00004FD2"/>
    <w:rsid w:val="00013181"/>
    <w:rsid w:val="0001538C"/>
    <w:rsid w:val="000158AD"/>
    <w:rsid w:val="00017E78"/>
    <w:rsid w:val="00024EB3"/>
    <w:rsid w:val="000337EB"/>
    <w:rsid w:val="0003456F"/>
    <w:rsid w:val="000362E4"/>
    <w:rsid w:val="00036958"/>
    <w:rsid w:val="00046C2B"/>
    <w:rsid w:val="00050AA3"/>
    <w:rsid w:val="00054081"/>
    <w:rsid w:val="000544DC"/>
    <w:rsid w:val="000555BB"/>
    <w:rsid w:val="00055E17"/>
    <w:rsid w:val="00056228"/>
    <w:rsid w:val="00062A5F"/>
    <w:rsid w:val="00062B3E"/>
    <w:rsid w:val="00062F2C"/>
    <w:rsid w:val="00063CD4"/>
    <w:rsid w:val="0006490F"/>
    <w:rsid w:val="00065211"/>
    <w:rsid w:val="000774E9"/>
    <w:rsid w:val="0008167A"/>
    <w:rsid w:val="000823DC"/>
    <w:rsid w:val="0008251E"/>
    <w:rsid w:val="00085122"/>
    <w:rsid w:val="000867A9"/>
    <w:rsid w:val="00087D54"/>
    <w:rsid w:val="0009188A"/>
    <w:rsid w:val="00091D24"/>
    <w:rsid w:val="00095172"/>
    <w:rsid w:val="0009650D"/>
    <w:rsid w:val="00096727"/>
    <w:rsid w:val="00097F3B"/>
    <w:rsid w:val="000A019F"/>
    <w:rsid w:val="000A3A67"/>
    <w:rsid w:val="000A4FFB"/>
    <w:rsid w:val="000A772D"/>
    <w:rsid w:val="000A7DE6"/>
    <w:rsid w:val="000B0C04"/>
    <w:rsid w:val="000B3355"/>
    <w:rsid w:val="000B34C2"/>
    <w:rsid w:val="000B6F82"/>
    <w:rsid w:val="000B71BF"/>
    <w:rsid w:val="000C1FAF"/>
    <w:rsid w:val="000C224D"/>
    <w:rsid w:val="000C5E3E"/>
    <w:rsid w:val="000D04C4"/>
    <w:rsid w:val="000D1065"/>
    <w:rsid w:val="000D17DC"/>
    <w:rsid w:val="000D3E24"/>
    <w:rsid w:val="000D5CDE"/>
    <w:rsid w:val="000E616B"/>
    <w:rsid w:val="000E63C1"/>
    <w:rsid w:val="000E74B5"/>
    <w:rsid w:val="000F13EB"/>
    <w:rsid w:val="000F3B09"/>
    <w:rsid w:val="000F44CF"/>
    <w:rsid w:val="000F554F"/>
    <w:rsid w:val="00100318"/>
    <w:rsid w:val="001006E3"/>
    <w:rsid w:val="001110A5"/>
    <w:rsid w:val="00123967"/>
    <w:rsid w:val="00124F23"/>
    <w:rsid w:val="00136E63"/>
    <w:rsid w:val="00140DA9"/>
    <w:rsid w:val="001419B2"/>
    <w:rsid w:val="00155C0F"/>
    <w:rsid w:val="00156AF8"/>
    <w:rsid w:val="00157456"/>
    <w:rsid w:val="00160E6C"/>
    <w:rsid w:val="0016252D"/>
    <w:rsid w:val="0016292A"/>
    <w:rsid w:val="0016305B"/>
    <w:rsid w:val="00170F63"/>
    <w:rsid w:val="0017192E"/>
    <w:rsid w:val="00176B91"/>
    <w:rsid w:val="001770B2"/>
    <w:rsid w:val="0018137C"/>
    <w:rsid w:val="001841DD"/>
    <w:rsid w:val="00184308"/>
    <w:rsid w:val="0019012B"/>
    <w:rsid w:val="00190B6B"/>
    <w:rsid w:val="001921D7"/>
    <w:rsid w:val="00195684"/>
    <w:rsid w:val="001A1126"/>
    <w:rsid w:val="001A17BB"/>
    <w:rsid w:val="001A1EDF"/>
    <w:rsid w:val="001A23F7"/>
    <w:rsid w:val="001A24E0"/>
    <w:rsid w:val="001A391F"/>
    <w:rsid w:val="001A56BF"/>
    <w:rsid w:val="001B20A7"/>
    <w:rsid w:val="001C3DB0"/>
    <w:rsid w:val="001C515E"/>
    <w:rsid w:val="001C532C"/>
    <w:rsid w:val="001C7813"/>
    <w:rsid w:val="001D0180"/>
    <w:rsid w:val="001D079B"/>
    <w:rsid w:val="001D0FCC"/>
    <w:rsid w:val="001D1CBD"/>
    <w:rsid w:val="001D51C6"/>
    <w:rsid w:val="001D5786"/>
    <w:rsid w:val="001D7E0F"/>
    <w:rsid w:val="001E0436"/>
    <w:rsid w:val="001E174C"/>
    <w:rsid w:val="001F140D"/>
    <w:rsid w:val="001F1D35"/>
    <w:rsid w:val="001F6577"/>
    <w:rsid w:val="00200015"/>
    <w:rsid w:val="00207696"/>
    <w:rsid w:val="00207FCB"/>
    <w:rsid w:val="00210549"/>
    <w:rsid w:val="00211B44"/>
    <w:rsid w:val="0021303F"/>
    <w:rsid w:val="00213769"/>
    <w:rsid w:val="00217BB6"/>
    <w:rsid w:val="00221939"/>
    <w:rsid w:val="00230D04"/>
    <w:rsid w:val="00232C06"/>
    <w:rsid w:val="00233FD4"/>
    <w:rsid w:val="00234AC4"/>
    <w:rsid w:val="002369EC"/>
    <w:rsid w:val="0024262B"/>
    <w:rsid w:val="0024352E"/>
    <w:rsid w:val="00246115"/>
    <w:rsid w:val="002466F8"/>
    <w:rsid w:val="00246AE2"/>
    <w:rsid w:val="0024709D"/>
    <w:rsid w:val="00247313"/>
    <w:rsid w:val="00250F04"/>
    <w:rsid w:val="00254150"/>
    <w:rsid w:val="00256D70"/>
    <w:rsid w:val="002609B6"/>
    <w:rsid w:val="00260B2A"/>
    <w:rsid w:val="002661D3"/>
    <w:rsid w:val="00271C81"/>
    <w:rsid w:val="00272FF3"/>
    <w:rsid w:val="00275E97"/>
    <w:rsid w:val="00276D18"/>
    <w:rsid w:val="0028063A"/>
    <w:rsid w:val="00285CE1"/>
    <w:rsid w:val="00286D6E"/>
    <w:rsid w:val="00287CBA"/>
    <w:rsid w:val="00292022"/>
    <w:rsid w:val="002932C7"/>
    <w:rsid w:val="0029545D"/>
    <w:rsid w:val="00295BAB"/>
    <w:rsid w:val="00296E4D"/>
    <w:rsid w:val="002B74E7"/>
    <w:rsid w:val="002C03A1"/>
    <w:rsid w:val="002C6593"/>
    <w:rsid w:val="002D04D4"/>
    <w:rsid w:val="002D1687"/>
    <w:rsid w:val="002D1E38"/>
    <w:rsid w:val="002D3CAB"/>
    <w:rsid w:val="002D469A"/>
    <w:rsid w:val="002D4B26"/>
    <w:rsid w:val="002D5D94"/>
    <w:rsid w:val="002D78EB"/>
    <w:rsid w:val="002D7DC6"/>
    <w:rsid w:val="002E24FB"/>
    <w:rsid w:val="002E7340"/>
    <w:rsid w:val="002E7F22"/>
    <w:rsid w:val="002F064D"/>
    <w:rsid w:val="002F26C1"/>
    <w:rsid w:val="002F3E34"/>
    <w:rsid w:val="002F4486"/>
    <w:rsid w:val="002F6F8E"/>
    <w:rsid w:val="00300B4D"/>
    <w:rsid w:val="00301DD1"/>
    <w:rsid w:val="00302CC4"/>
    <w:rsid w:val="0030309D"/>
    <w:rsid w:val="0030335A"/>
    <w:rsid w:val="00307144"/>
    <w:rsid w:val="00314F8D"/>
    <w:rsid w:val="00314FBA"/>
    <w:rsid w:val="0031579E"/>
    <w:rsid w:val="00316865"/>
    <w:rsid w:val="003201B6"/>
    <w:rsid w:val="00325D17"/>
    <w:rsid w:val="0033037B"/>
    <w:rsid w:val="00331122"/>
    <w:rsid w:val="00332046"/>
    <w:rsid w:val="00336743"/>
    <w:rsid w:val="00337177"/>
    <w:rsid w:val="00342595"/>
    <w:rsid w:val="00342D59"/>
    <w:rsid w:val="00344AF8"/>
    <w:rsid w:val="00344CCF"/>
    <w:rsid w:val="00346141"/>
    <w:rsid w:val="00347ADE"/>
    <w:rsid w:val="00351F7A"/>
    <w:rsid w:val="0035377D"/>
    <w:rsid w:val="003546DB"/>
    <w:rsid w:val="00360889"/>
    <w:rsid w:val="00361AC2"/>
    <w:rsid w:val="00364DF0"/>
    <w:rsid w:val="00364FA9"/>
    <w:rsid w:val="00370A28"/>
    <w:rsid w:val="003715BF"/>
    <w:rsid w:val="00372BD3"/>
    <w:rsid w:val="00375746"/>
    <w:rsid w:val="0037625E"/>
    <w:rsid w:val="00380048"/>
    <w:rsid w:val="003862FD"/>
    <w:rsid w:val="003928FD"/>
    <w:rsid w:val="00394065"/>
    <w:rsid w:val="00395E76"/>
    <w:rsid w:val="003972EA"/>
    <w:rsid w:val="003A0269"/>
    <w:rsid w:val="003A08AE"/>
    <w:rsid w:val="003A2A34"/>
    <w:rsid w:val="003A39C9"/>
    <w:rsid w:val="003A50E4"/>
    <w:rsid w:val="003A56C0"/>
    <w:rsid w:val="003A6143"/>
    <w:rsid w:val="003B04E5"/>
    <w:rsid w:val="003B1C42"/>
    <w:rsid w:val="003B2705"/>
    <w:rsid w:val="003B3519"/>
    <w:rsid w:val="003C0F82"/>
    <w:rsid w:val="003C21FA"/>
    <w:rsid w:val="003C332D"/>
    <w:rsid w:val="003D25F9"/>
    <w:rsid w:val="003D596B"/>
    <w:rsid w:val="003E3AAD"/>
    <w:rsid w:val="003E6BBB"/>
    <w:rsid w:val="003E73F9"/>
    <w:rsid w:val="003F339E"/>
    <w:rsid w:val="003F4B16"/>
    <w:rsid w:val="00404F60"/>
    <w:rsid w:val="0040632F"/>
    <w:rsid w:val="00406CD3"/>
    <w:rsid w:val="0041137A"/>
    <w:rsid w:val="00411B81"/>
    <w:rsid w:val="00415345"/>
    <w:rsid w:val="00420CB9"/>
    <w:rsid w:val="00421676"/>
    <w:rsid w:val="0043445F"/>
    <w:rsid w:val="00437931"/>
    <w:rsid w:val="00440659"/>
    <w:rsid w:val="004414FD"/>
    <w:rsid w:val="0044446A"/>
    <w:rsid w:val="004457B8"/>
    <w:rsid w:val="00452CA9"/>
    <w:rsid w:val="0045430A"/>
    <w:rsid w:val="00461E1A"/>
    <w:rsid w:val="00463279"/>
    <w:rsid w:val="00463DCE"/>
    <w:rsid w:val="00465E4E"/>
    <w:rsid w:val="004712FB"/>
    <w:rsid w:val="004717E7"/>
    <w:rsid w:val="00472A88"/>
    <w:rsid w:val="004749BC"/>
    <w:rsid w:val="004777DC"/>
    <w:rsid w:val="004779F5"/>
    <w:rsid w:val="00480A03"/>
    <w:rsid w:val="004846E5"/>
    <w:rsid w:val="00485041"/>
    <w:rsid w:val="00487FC1"/>
    <w:rsid w:val="004924BA"/>
    <w:rsid w:val="0049334E"/>
    <w:rsid w:val="00493E23"/>
    <w:rsid w:val="004953FC"/>
    <w:rsid w:val="004A2620"/>
    <w:rsid w:val="004A4649"/>
    <w:rsid w:val="004A5173"/>
    <w:rsid w:val="004A757B"/>
    <w:rsid w:val="004B00AE"/>
    <w:rsid w:val="004B0F9D"/>
    <w:rsid w:val="004B1D72"/>
    <w:rsid w:val="004B27B3"/>
    <w:rsid w:val="004B3238"/>
    <w:rsid w:val="004B4C46"/>
    <w:rsid w:val="004B7021"/>
    <w:rsid w:val="004B7339"/>
    <w:rsid w:val="004C01C0"/>
    <w:rsid w:val="004C0A73"/>
    <w:rsid w:val="004C1C16"/>
    <w:rsid w:val="004C3F76"/>
    <w:rsid w:val="004C458B"/>
    <w:rsid w:val="004D4286"/>
    <w:rsid w:val="004D7F38"/>
    <w:rsid w:val="004E09B0"/>
    <w:rsid w:val="004E15E7"/>
    <w:rsid w:val="004E6EE6"/>
    <w:rsid w:val="004E70B9"/>
    <w:rsid w:val="004F0A9C"/>
    <w:rsid w:val="004F1D6C"/>
    <w:rsid w:val="00500E48"/>
    <w:rsid w:val="0050542E"/>
    <w:rsid w:val="00505C36"/>
    <w:rsid w:val="0051038E"/>
    <w:rsid w:val="00512ED6"/>
    <w:rsid w:val="00515C8F"/>
    <w:rsid w:val="0052284D"/>
    <w:rsid w:val="0052347A"/>
    <w:rsid w:val="00525FBC"/>
    <w:rsid w:val="005345DD"/>
    <w:rsid w:val="005407A6"/>
    <w:rsid w:val="00540D18"/>
    <w:rsid w:val="00540FD9"/>
    <w:rsid w:val="0054177B"/>
    <w:rsid w:val="00553586"/>
    <w:rsid w:val="00554520"/>
    <w:rsid w:val="00560A74"/>
    <w:rsid w:val="00567E2C"/>
    <w:rsid w:val="00570E99"/>
    <w:rsid w:val="005714BF"/>
    <w:rsid w:val="0057239F"/>
    <w:rsid w:val="0058152C"/>
    <w:rsid w:val="0058260E"/>
    <w:rsid w:val="0058371E"/>
    <w:rsid w:val="005848BD"/>
    <w:rsid w:val="00587D74"/>
    <w:rsid w:val="00591F0A"/>
    <w:rsid w:val="005B04BF"/>
    <w:rsid w:val="005B092A"/>
    <w:rsid w:val="005B1C4D"/>
    <w:rsid w:val="005B6716"/>
    <w:rsid w:val="005C14FA"/>
    <w:rsid w:val="005C2CEF"/>
    <w:rsid w:val="005C46DA"/>
    <w:rsid w:val="005C70E3"/>
    <w:rsid w:val="005D1BBF"/>
    <w:rsid w:val="005D1F0E"/>
    <w:rsid w:val="005E15F9"/>
    <w:rsid w:val="005E5E69"/>
    <w:rsid w:val="005E7B80"/>
    <w:rsid w:val="005F2936"/>
    <w:rsid w:val="005F2EF0"/>
    <w:rsid w:val="005F57F7"/>
    <w:rsid w:val="005F5B86"/>
    <w:rsid w:val="00600BCE"/>
    <w:rsid w:val="00603E3E"/>
    <w:rsid w:val="0061079F"/>
    <w:rsid w:val="00611FD9"/>
    <w:rsid w:val="00613A39"/>
    <w:rsid w:val="00614B1B"/>
    <w:rsid w:val="00617336"/>
    <w:rsid w:val="006237E8"/>
    <w:rsid w:val="006242AC"/>
    <w:rsid w:val="00626281"/>
    <w:rsid w:val="006271B4"/>
    <w:rsid w:val="0063027D"/>
    <w:rsid w:val="006327DA"/>
    <w:rsid w:val="006333C2"/>
    <w:rsid w:val="00634545"/>
    <w:rsid w:val="006437E2"/>
    <w:rsid w:val="00646895"/>
    <w:rsid w:val="00650409"/>
    <w:rsid w:val="00651368"/>
    <w:rsid w:val="0065197A"/>
    <w:rsid w:val="00651B8C"/>
    <w:rsid w:val="006528BC"/>
    <w:rsid w:val="006554CB"/>
    <w:rsid w:val="006603EC"/>
    <w:rsid w:val="00661F88"/>
    <w:rsid w:val="00662831"/>
    <w:rsid w:val="00663A11"/>
    <w:rsid w:val="006651CD"/>
    <w:rsid w:val="00666472"/>
    <w:rsid w:val="00667E9E"/>
    <w:rsid w:val="0067643D"/>
    <w:rsid w:val="00676E77"/>
    <w:rsid w:val="006835FF"/>
    <w:rsid w:val="006848E0"/>
    <w:rsid w:val="006915B1"/>
    <w:rsid w:val="00693092"/>
    <w:rsid w:val="00693A3E"/>
    <w:rsid w:val="006941D2"/>
    <w:rsid w:val="0069460F"/>
    <w:rsid w:val="00697A8D"/>
    <w:rsid w:val="006A0312"/>
    <w:rsid w:val="006A07DD"/>
    <w:rsid w:val="006A3581"/>
    <w:rsid w:val="006A3603"/>
    <w:rsid w:val="006B1C5B"/>
    <w:rsid w:val="006B34AD"/>
    <w:rsid w:val="006B7724"/>
    <w:rsid w:val="006D03B0"/>
    <w:rsid w:val="006D24AD"/>
    <w:rsid w:val="006D6589"/>
    <w:rsid w:val="006E15FD"/>
    <w:rsid w:val="006E1EA0"/>
    <w:rsid w:val="006F0841"/>
    <w:rsid w:val="006F1AED"/>
    <w:rsid w:val="006F2B33"/>
    <w:rsid w:val="006F3F24"/>
    <w:rsid w:val="006F5838"/>
    <w:rsid w:val="00701BDB"/>
    <w:rsid w:val="00703DC3"/>
    <w:rsid w:val="00704000"/>
    <w:rsid w:val="00706330"/>
    <w:rsid w:val="00714BE6"/>
    <w:rsid w:val="007203CF"/>
    <w:rsid w:val="007219C4"/>
    <w:rsid w:val="00723688"/>
    <w:rsid w:val="007257A1"/>
    <w:rsid w:val="0072698A"/>
    <w:rsid w:val="00730901"/>
    <w:rsid w:val="00743EBF"/>
    <w:rsid w:val="00744C5D"/>
    <w:rsid w:val="00750510"/>
    <w:rsid w:val="007549B0"/>
    <w:rsid w:val="007572C7"/>
    <w:rsid w:val="00760CB4"/>
    <w:rsid w:val="00761E38"/>
    <w:rsid w:val="00763A24"/>
    <w:rsid w:val="0076407C"/>
    <w:rsid w:val="007653FB"/>
    <w:rsid w:val="0076608B"/>
    <w:rsid w:val="007673D4"/>
    <w:rsid w:val="0077003D"/>
    <w:rsid w:val="007701CB"/>
    <w:rsid w:val="00773964"/>
    <w:rsid w:val="00773F9F"/>
    <w:rsid w:val="00774339"/>
    <w:rsid w:val="00775DD6"/>
    <w:rsid w:val="00775E4D"/>
    <w:rsid w:val="00776FFD"/>
    <w:rsid w:val="007803C4"/>
    <w:rsid w:val="0078220F"/>
    <w:rsid w:val="007850B6"/>
    <w:rsid w:val="00785E77"/>
    <w:rsid w:val="00787129"/>
    <w:rsid w:val="007910C7"/>
    <w:rsid w:val="00792190"/>
    <w:rsid w:val="007931E3"/>
    <w:rsid w:val="007948B0"/>
    <w:rsid w:val="00795EE5"/>
    <w:rsid w:val="007A1831"/>
    <w:rsid w:val="007A5BD0"/>
    <w:rsid w:val="007A7758"/>
    <w:rsid w:val="007B08CA"/>
    <w:rsid w:val="007B0BB3"/>
    <w:rsid w:val="007B3C8E"/>
    <w:rsid w:val="007B7247"/>
    <w:rsid w:val="007C1535"/>
    <w:rsid w:val="007C7629"/>
    <w:rsid w:val="007D5D42"/>
    <w:rsid w:val="007E047E"/>
    <w:rsid w:val="007E0DF8"/>
    <w:rsid w:val="007E1001"/>
    <w:rsid w:val="007E3887"/>
    <w:rsid w:val="007E7E72"/>
    <w:rsid w:val="007F0A90"/>
    <w:rsid w:val="007F0BDF"/>
    <w:rsid w:val="007F12B7"/>
    <w:rsid w:val="007F1DAE"/>
    <w:rsid w:val="007F6130"/>
    <w:rsid w:val="007F7297"/>
    <w:rsid w:val="00810FF8"/>
    <w:rsid w:val="00816158"/>
    <w:rsid w:val="00817400"/>
    <w:rsid w:val="00817E8B"/>
    <w:rsid w:val="00817F41"/>
    <w:rsid w:val="00821295"/>
    <w:rsid w:val="008227F9"/>
    <w:rsid w:val="0082312D"/>
    <w:rsid w:val="008242F8"/>
    <w:rsid w:val="00840E89"/>
    <w:rsid w:val="00842EC9"/>
    <w:rsid w:val="00846EA5"/>
    <w:rsid w:val="0085438C"/>
    <w:rsid w:val="008554E9"/>
    <w:rsid w:val="008563F4"/>
    <w:rsid w:val="00860703"/>
    <w:rsid w:val="00860B6C"/>
    <w:rsid w:val="00865AF1"/>
    <w:rsid w:val="00866D77"/>
    <w:rsid w:val="008701A0"/>
    <w:rsid w:val="00870273"/>
    <w:rsid w:val="00872A76"/>
    <w:rsid w:val="00872C77"/>
    <w:rsid w:val="0087422D"/>
    <w:rsid w:val="00875091"/>
    <w:rsid w:val="008756DC"/>
    <w:rsid w:val="0088113F"/>
    <w:rsid w:val="00885B6D"/>
    <w:rsid w:val="008878DE"/>
    <w:rsid w:val="00891624"/>
    <w:rsid w:val="008926C5"/>
    <w:rsid w:val="00895D2E"/>
    <w:rsid w:val="008A0074"/>
    <w:rsid w:val="008A0AC2"/>
    <w:rsid w:val="008A1DE9"/>
    <w:rsid w:val="008A256D"/>
    <w:rsid w:val="008A2C35"/>
    <w:rsid w:val="008A34C7"/>
    <w:rsid w:val="008B2479"/>
    <w:rsid w:val="008C1BA1"/>
    <w:rsid w:val="008C3696"/>
    <w:rsid w:val="008C52CC"/>
    <w:rsid w:val="008D0523"/>
    <w:rsid w:val="008D1B42"/>
    <w:rsid w:val="008D2A33"/>
    <w:rsid w:val="008D755B"/>
    <w:rsid w:val="008E3AA1"/>
    <w:rsid w:val="008E3C1C"/>
    <w:rsid w:val="008F081C"/>
    <w:rsid w:val="008F1A8B"/>
    <w:rsid w:val="008F2BDE"/>
    <w:rsid w:val="008F5953"/>
    <w:rsid w:val="008F5D82"/>
    <w:rsid w:val="00903E9B"/>
    <w:rsid w:val="00904BFB"/>
    <w:rsid w:val="00905571"/>
    <w:rsid w:val="00910A4C"/>
    <w:rsid w:val="00913654"/>
    <w:rsid w:val="00914E4B"/>
    <w:rsid w:val="0092011B"/>
    <w:rsid w:val="00920FA1"/>
    <w:rsid w:val="00923A1B"/>
    <w:rsid w:val="00924EEB"/>
    <w:rsid w:val="00926113"/>
    <w:rsid w:val="009373F7"/>
    <w:rsid w:val="00941EBA"/>
    <w:rsid w:val="00946247"/>
    <w:rsid w:val="00947290"/>
    <w:rsid w:val="00952BB9"/>
    <w:rsid w:val="0095385D"/>
    <w:rsid w:val="00954441"/>
    <w:rsid w:val="00965B3B"/>
    <w:rsid w:val="00970B17"/>
    <w:rsid w:val="009737A9"/>
    <w:rsid w:val="00975A06"/>
    <w:rsid w:val="00976C3F"/>
    <w:rsid w:val="00977DD8"/>
    <w:rsid w:val="009950F6"/>
    <w:rsid w:val="0099768B"/>
    <w:rsid w:val="009A1222"/>
    <w:rsid w:val="009A21C6"/>
    <w:rsid w:val="009A2D47"/>
    <w:rsid w:val="009A401D"/>
    <w:rsid w:val="009A646D"/>
    <w:rsid w:val="009B2613"/>
    <w:rsid w:val="009B6C35"/>
    <w:rsid w:val="009C3170"/>
    <w:rsid w:val="009C3DC6"/>
    <w:rsid w:val="009D09FC"/>
    <w:rsid w:val="009D1638"/>
    <w:rsid w:val="009D6669"/>
    <w:rsid w:val="009E0ECC"/>
    <w:rsid w:val="009E1C19"/>
    <w:rsid w:val="009E354C"/>
    <w:rsid w:val="009E3A0C"/>
    <w:rsid w:val="009F079E"/>
    <w:rsid w:val="009F1788"/>
    <w:rsid w:val="009F1ADC"/>
    <w:rsid w:val="009F2FA1"/>
    <w:rsid w:val="009F569C"/>
    <w:rsid w:val="009F7F40"/>
    <w:rsid w:val="00A0278A"/>
    <w:rsid w:val="00A04891"/>
    <w:rsid w:val="00A0586E"/>
    <w:rsid w:val="00A06EBB"/>
    <w:rsid w:val="00A10E9F"/>
    <w:rsid w:val="00A11153"/>
    <w:rsid w:val="00A15121"/>
    <w:rsid w:val="00A200B4"/>
    <w:rsid w:val="00A21658"/>
    <w:rsid w:val="00A2343C"/>
    <w:rsid w:val="00A34793"/>
    <w:rsid w:val="00A36F82"/>
    <w:rsid w:val="00A46145"/>
    <w:rsid w:val="00A4706B"/>
    <w:rsid w:val="00A50F24"/>
    <w:rsid w:val="00A55244"/>
    <w:rsid w:val="00A566A3"/>
    <w:rsid w:val="00A60701"/>
    <w:rsid w:val="00A60FDD"/>
    <w:rsid w:val="00A61E36"/>
    <w:rsid w:val="00A629BF"/>
    <w:rsid w:val="00A70988"/>
    <w:rsid w:val="00A716D1"/>
    <w:rsid w:val="00A71A56"/>
    <w:rsid w:val="00A71F8C"/>
    <w:rsid w:val="00A828A8"/>
    <w:rsid w:val="00A90D14"/>
    <w:rsid w:val="00A90D9B"/>
    <w:rsid w:val="00A952B4"/>
    <w:rsid w:val="00A966F5"/>
    <w:rsid w:val="00AB158A"/>
    <w:rsid w:val="00AB726E"/>
    <w:rsid w:val="00AC0455"/>
    <w:rsid w:val="00AC30D0"/>
    <w:rsid w:val="00AD6311"/>
    <w:rsid w:val="00AD785C"/>
    <w:rsid w:val="00AE3592"/>
    <w:rsid w:val="00AE4B80"/>
    <w:rsid w:val="00AE63D1"/>
    <w:rsid w:val="00AF0A3E"/>
    <w:rsid w:val="00AF4F00"/>
    <w:rsid w:val="00B01141"/>
    <w:rsid w:val="00B02028"/>
    <w:rsid w:val="00B02BF6"/>
    <w:rsid w:val="00B038BC"/>
    <w:rsid w:val="00B05F20"/>
    <w:rsid w:val="00B06550"/>
    <w:rsid w:val="00B06D20"/>
    <w:rsid w:val="00B10187"/>
    <w:rsid w:val="00B1072C"/>
    <w:rsid w:val="00B10C94"/>
    <w:rsid w:val="00B119E7"/>
    <w:rsid w:val="00B130B7"/>
    <w:rsid w:val="00B207AC"/>
    <w:rsid w:val="00B23C04"/>
    <w:rsid w:val="00B23F7E"/>
    <w:rsid w:val="00B2404A"/>
    <w:rsid w:val="00B24CC6"/>
    <w:rsid w:val="00B26DE1"/>
    <w:rsid w:val="00B3074D"/>
    <w:rsid w:val="00B34F6F"/>
    <w:rsid w:val="00B363D1"/>
    <w:rsid w:val="00B36BB0"/>
    <w:rsid w:val="00B37A3B"/>
    <w:rsid w:val="00B45986"/>
    <w:rsid w:val="00B45B47"/>
    <w:rsid w:val="00B45D9F"/>
    <w:rsid w:val="00B50187"/>
    <w:rsid w:val="00B52462"/>
    <w:rsid w:val="00B556A2"/>
    <w:rsid w:val="00B56A8A"/>
    <w:rsid w:val="00B5702A"/>
    <w:rsid w:val="00B637DC"/>
    <w:rsid w:val="00B64481"/>
    <w:rsid w:val="00B66C25"/>
    <w:rsid w:val="00B67DB1"/>
    <w:rsid w:val="00B747B2"/>
    <w:rsid w:val="00B74E6E"/>
    <w:rsid w:val="00B83306"/>
    <w:rsid w:val="00B9016B"/>
    <w:rsid w:val="00B94EE1"/>
    <w:rsid w:val="00B962E3"/>
    <w:rsid w:val="00BA3EFE"/>
    <w:rsid w:val="00BA6628"/>
    <w:rsid w:val="00BA721B"/>
    <w:rsid w:val="00BB0E0D"/>
    <w:rsid w:val="00BB174A"/>
    <w:rsid w:val="00BB39EC"/>
    <w:rsid w:val="00BB4676"/>
    <w:rsid w:val="00BB6170"/>
    <w:rsid w:val="00BB7D7B"/>
    <w:rsid w:val="00BC02A2"/>
    <w:rsid w:val="00BC18B9"/>
    <w:rsid w:val="00BC343F"/>
    <w:rsid w:val="00BC3C7C"/>
    <w:rsid w:val="00BC59F9"/>
    <w:rsid w:val="00BC7F1E"/>
    <w:rsid w:val="00BD5C8E"/>
    <w:rsid w:val="00BE1DB5"/>
    <w:rsid w:val="00BE2BF6"/>
    <w:rsid w:val="00BE2DEE"/>
    <w:rsid w:val="00BE3AE1"/>
    <w:rsid w:val="00BE5171"/>
    <w:rsid w:val="00BE64C1"/>
    <w:rsid w:val="00BE68CC"/>
    <w:rsid w:val="00BF1FD6"/>
    <w:rsid w:val="00BF774C"/>
    <w:rsid w:val="00C00F29"/>
    <w:rsid w:val="00C02B87"/>
    <w:rsid w:val="00C060FF"/>
    <w:rsid w:val="00C078C6"/>
    <w:rsid w:val="00C07BCF"/>
    <w:rsid w:val="00C12028"/>
    <w:rsid w:val="00C1296A"/>
    <w:rsid w:val="00C147D5"/>
    <w:rsid w:val="00C15788"/>
    <w:rsid w:val="00C16602"/>
    <w:rsid w:val="00C22494"/>
    <w:rsid w:val="00C22A4E"/>
    <w:rsid w:val="00C23747"/>
    <w:rsid w:val="00C245EC"/>
    <w:rsid w:val="00C26F57"/>
    <w:rsid w:val="00C31678"/>
    <w:rsid w:val="00C32C09"/>
    <w:rsid w:val="00C32FE3"/>
    <w:rsid w:val="00C33D4D"/>
    <w:rsid w:val="00C33DFD"/>
    <w:rsid w:val="00C34A83"/>
    <w:rsid w:val="00C35566"/>
    <w:rsid w:val="00C35B8C"/>
    <w:rsid w:val="00C36693"/>
    <w:rsid w:val="00C422E2"/>
    <w:rsid w:val="00C47224"/>
    <w:rsid w:val="00C50559"/>
    <w:rsid w:val="00C51CD1"/>
    <w:rsid w:val="00C53BCC"/>
    <w:rsid w:val="00C54424"/>
    <w:rsid w:val="00C70630"/>
    <w:rsid w:val="00C74778"/>
    <w:rsid w:val="00C75B4A"/>
    <w:rsid w:val="00C81BD2"/>
    <w:rsid w:val="00C82E8F"/>
    <w:rsid w:val="00C83A33"/>
    <w:rsid w:val="00C84C85"/>
    <w:rsid w:val="00C8726B"/>
    <w:rsid w:val="00C9063E"/>
    <w:rsid w:val="00C919CD"/>
    <w:rsid w:val="00C9264E"/>
    <w:rsid w:val="00C950D4"/>
    <w:rsid w:val="00C9578B"/>
    <w:rsid w:val="00CA2B75"/>
    <w:rsid w:val="00CA3BFC"/>
    <w:rsid w:val="00CA46C9"/>
    <w:rsid w:val="00CA4F40"/>
    <w:rsid w:val="00CA5E78"/>
    <w:rsid w:val="00CB23F4"/>
    <w:rsid w:val="00CB3F5B"/>
    <w:rsid w:val="00CB4A35"/>
    <w:rsid w:val="00CC00B7"/>
    <w:rsid w:val="00CC2122"/>
    <w:rsid w:val="00CC23EF"/>
    <w:rsid w:val="00CC35D3"/>
    <w:rsid w:val="00CC7272"/>
    <w:rsid w:val="00CD0F22"/>
    <w:rsid w:val="00CD27EB"/>
    <w:rsid w:val="00CD436C"/>
    <w:rsid w:val="00CD5B6D"/>
    <w:rsid w:val="00CE06F0"/>
    <w:rsid w:val="00CE367D"/>
    <w:rsid w:val="00CE3A6D"/>
    <w:rsid w:val="00CF21FA"/>
    <w:rsid w:val="00CF39BC"/>
    <w:rsid w:val="00CF3BA6"/>
    <w:rsid w:val="00CF5303"/>
    <w:rsid w:val="00CF6ACD"/>
    <w:rsid w:val="00D0015F"/>
    <w:rsid w:val="00D01510"/>
    <w:rsid w:val="00D05C1D"/>
    <w:rsid w:val="00D06F24"/>
    <w:rsid w:val="00D077C0"/>
    <w:rsid w:val="00D11666"/>
    <w:rsid w:val="00D1534A"/>
    <w:rsid w:val="00D209B6"/>
    <w:rsid w:val="00D214CC"/>
    <w:rsid w:val="00D23DB0"/>
    <w:rsid w:val="00D2528E"/>
    <w:rsid w:val="00D2586C"/>
    <w:rsid w:val="00D31CFC"/>
    <w:rsid w:val="00D32CC4"/>
    <w:rsid w:val="00D33B88"/>
    <w:rsid w:val="00D40390"/>
    <w:rsid w:val="00D44892"/>
    <w:rsid w:val="00D45246"/>
    <w:rsid w:val="00D52082"/>
    <w:rsid w:val="00D55F19"/>
    <w:rsid w:val="00D56855"/>
    <w:rsid w:val="00D56B0A"/>
    <w:rsid w:val="00D56CD8"/>
    <w:rsid w:val="00D61009"/>
    <w:rsid w:val="00D617B5"/>
    <w:rsid w:val="00D62696"/>
    <w:rsid w:val="00D62F82"/>
    <w:rsid w:val="00D642FE"/>
    <w:rsid w:val="00D66E88"/>
    <w:rsid w:val="00D706B5"/>
    <w:rsid w:val="00D72681"/>
    <w:rsid w:val="00D7689D"/>
    <w:rsid w:val="00D76E65"/>
    <w:rsid w:val="00D7703A"/>
    <w:rsid w:val="00D775DA"/>
    <w:rsid w:val="00D80B33"/>
    <w:rsid w:val="00D817BC"/>
    <w:rsid w:val="00D8576B"/>
    <w:rsid w:val="00D85C7F"/>
    <w:rsid w:val="00D9087E"/>
    <w:rsid w:val="00D9199F"/>
    <w:rsid w:val="00D93B09"/>
    <w:rsid w:val="00D9520E"/>
    <w:rsid w:val="00D96D25"/>
    <w:rsid w:val="00D97322"/>
    <w:rsid w:val="00D97E26"/>
    <w:rsid w:val="00DA1376"/>
    <w:rsid w:val="00DA1B9A"/>
    <w:rsid w:val="00DA32FD"/>
    <w:rsid w:val="00DA393B"/>
    <w:rsid w:val="00DA3F8E"/>
    <w:rsid w:val="00DA5974"/>
    <w:rsid w:val="00DA6924"/>
    <w:rsid w:val="00DB654A"/>
    <w:rsid w:val="00DB660B"/>
    <w:rsid w:val="00DC0D93"/>
    <w:rsid w:val="00DC0DAF"/>
    <w:rsid w:val="00DC3635"/>
    <w:rsid w:val="00DC5EB4"/>
    <w:rsid w:val="00DC7C78"/>
    <w:rsid w:val="00DC7EEA"/>
    <w:rsid w:val="00DD25EB"/>
    <w:rsid w:val="00DD33C4"/>
    <w:rsid w:val="00DD3C5E"/>
    <w:rsid w:val="00DE5F01"/>
    <w:rsid w:val="00DE64B7"/>
    <w:rsid w:val="00DE7453"/>
    <w:rsid w:val="00DF1CD3"/>
    <w:rsid w:val="00DF2599"/>
    <w:rsid w:val="00E02921"/>
    <w:rsid w:val="00E071DC"/>
    <w:rsid w:val="00E130DB"/>
    <w:rsid w:val="00E16232"/>
    <w:rsid w:val="00E222C7"/>
    <w:rsid w:val="00E24CCB"/>
    <w:rsid w:val="00E25737"/>
    <w:rsid w:val="00E26479"/>
    <w:rsid w:val="00E34B1D"/>
    <w:rsid w:val="00E35DAE"/>
    <w:rsid w:val="00E445D2"/>
    <w:rsid w:val="00E47209"/>
    <w:rsid w:val="00E4733F"/>
    <w:rsid w:val="00E56BCB"/>
    <w:rsid w:val="00E5729E"/>
    <w:rsid w:val="00E57A3D"/>
    <w:rsid w:val="00E6043A"/>
    <w:rsid w:val="00E66CB6"/>
    <w:rsid w:val="00E6757B"/>
    <w:rsid w:val="00E675C9"/>
    <w:rsid w:val="00E717F7"/>
    <w:rsid w:val="00E7243E"/>
    <w:rsid w:val="00E76FED"/>
    <w:rsid w:val="00E84769"/>
    <w:rsid w:val="00E91E98"/>
    <w:rsid w:val="00E9209D"/>
    <w:rsid w:val="00E9323B"/>
    <w:rsid w:val="00E9336D"/>
    <w:rsid w:val="00E968CD"/>
    <w:rsid w:val="00EA1476"/>
    <w:rsid w:val="00EA1DF9"/>
    <w:rsid w:val="00EA3BCE"/>
    <w:rsid w:val="00EA4A0D"/>
    <w:rsid w:val="00EA5F1E"/>
    <w:rsid w:val="00EB1713"/>
    <w:rsid w:val="00EB4B6A"/>
    <w:rsid w:val="00EB55E6"/>
    <w:rsid w:val="00EB6555"/>
    <w:rsid w:val="00EC4522"/>
    <w:rsid w:val="00ED06FA"/>
    <w:rsid w:val="00ED0730"/>
    <w:rsid w:val="00ED119C"/>
    <w:rsid w:val="00ED5379"/>
    <w:rsid w:val="00ED58E7"/>
    <w:rsid w:val="00ED6D1E"/>
    <w:rsid w:val="00EE1352"/>
    <w:rsid w:val="00EF7878"/>
    <w:rsid w:val="00F01425"/>
    <w:rsid w:val="00F02180"/>
    <w:rsid w:val="00F033D7"/>
    <w:rsid w:val="00F04435"/>
    <w:rsid w:val="00F17539"/>
    <w:rsid w:val="00F2009D"/>
    <w:rsid w:val="00F2104D"/>
    <w:rsid w:val="00F255AE"/>
    <w:rsid w:val="00F2672A"/>
    <w:rsid w:val="00F30BCD"/>
    <w:rsid w:val="00F31D09"/>
    <w:rsid w:val="00F34821"/>
    <w:rsid w:val="00F35508"/>
    <w:rsid w:val="00F36263"/>
    <w:rsid w:val="00F36C95"/>
    <w:rsid w:val="00F371EA"/>
    <w:rsid w:val="00F409CF"/>
    <w:rsid w:val="00F41479"/>
    <w:rsid w:val="00F42438"/>
    <w:rsid w:val="00F46FCB"/>
    <w:rsid w:val="00F4706E"/>
    <w:rsid w:val="00F51A6D"/>
    <w:rsid w:val="00F54936"/>
    <w:rsid w:val="00F605D6"/>
    <w:rsid w:val="00F617E5"/>
    <w:rsid w:val="00F625D3"/>
    <w:rsid w:val="00F62C9F"/>
    <w:rsid w:val="00F71890"/>
    <w:rsid w:val="00F7709C"/>
    <w:rsid w:val="00F77A2A"/>
    <w:rsid w:val="00F92E57"/>
    <w:rsid w:val="00F93481"/>
    <w:rsid w:val="00F9534B"/>
    <w:rsid w:val="00F96092"/>
    <w:rsid w:val="00F96326"/>
    <w:rsid w:val="00F96EB8"/>
    <w:rsid w:val="00FA253A"/>
    <w:rsid w:val="00FA5727"/>
    <w:rsid w:val="00FA6564"/>
    <w:rsid w:val="00FA65B8"/>
    <w:rsid w:val="00FA7312"/>
    <w:rsid w:val="00FB0B5C"/>
    <w:rsid w:val="00FB3A14"/>
    <w:rsid w:val="00FB3F17"/>
    <w:rsid w:val="00FB655C"/>
    <w:rsid w:val="00FC087C"/>
    <w:rsid w:val="00FC1159"/>
    <w:rsid w:val="00FC135D"/>
    <w:rsid w:val="00FC3173"/>
    <w:rsid w:val="00FC5177"/>
    <w:rsid w:val="00FC75D1"/>
    <w:rsid w:val="00FC7871"/>
    <w:rsid w:val="00FC7B84"/>
    <w:rsid w:val="00FD0208"/>
    <w:rsid w:val="00FD0CB7"/>
    <w:rsid w:val="00FD159D"/>
    <w:rsid w:val="00FD1DA7"/>
    <w:rsid w:val="00FD611A"/>
    <w:rsid w:val="00FD7359"/>
    <w:rsid w:val="00FD7451"/>
    <w:rsid w:val="00FE05C8"/>
    <w:rsid w:val="00FE21C8"/>
    <w:rsid w:val="00FE4E98"/>
    <w:rsid w:val="00FF1EFA"/>
    <w:rsid w:val="00FF3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spacing w:before="240" w:after="60"/>
      <w:textAlignment w:val="auto"/>
      <w:outlineLvl w:val="0"/>
    </w:pPr>
    <w:rPr>
      <w:rFonts w:ascii="Arial" w:hAnsi="Arial"/>
      <w:b/>
      <w:bCs/>
      <w:kern w:val="3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6">
    <w:name w:val="WW_OutlineListStyle_16"/>
    <w:basedOn w:val="Sinlista"/>
    <w:pPr>
      <w:numPr>
        <w:numId w:val="1"/>
      </w:numPr>
    </w:p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rPr>
      <w:lang w:val="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lang w:val="es" w:eastAsia="es-ES"/>
    </w:r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99"/>
    <w:qFormat/>
    <w:pPr>
      <w:ind w:left="720"/>
    </w:pPr>
    <w:rPr>
      <w:sz w:val="24"/>
      <w:szCs w:val="24"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s" w:eastAsia="es-ES"/>
    </w:rPr>
  </w:style>
  <w:style w:type="character" w:customStyle="1" w:styleId="Ttulo1Car">
    <w:name w:val="Título 1 Car"/>
    <w:basedOn w:val="Fuentedeprrafopredeter"/>
    <w:rPr>
      <w:rFonts w:ascii="Arial" w:hAnsi="Arial"/>
      <w:b/>
      <w:bCs/>
      <w:kern w:val="3"/>
      <w:sz w:val="32"/>
      <w:szCs w:val="32"/>
      <w:lang w:eastAsia="es-ES"/>
    </w:rPr>
  </w:style>
  <w:style w:type="numbering" w:customStyle="1" w:styleId="WWOutlineListStyle15">
    <w:name w:val="WW_OutlineListStyle_15"/>
    <w:basedOn w:val="Sinlista"/>
    <w:pPr>
      <w:numPr>
        <w:numId w:val="2"/>
      </w:numPr>
    </w:pPr>
  </w:style>
  <w:style w:type="numbering" w:customStyle="1" w:styleId="WWOutlineListStyle14">
    <w:name w:val="WW_OutlineListStyle_14"/>
    <w:basedOn w:val="Sinlista"/>
    <w:pPr>
      <w:numPr>
        <w:numId w:val="3"/>
      </w:numPr>
    </w:pPr>
  </w:style>
  <w:style w:type="numbering" w:customStyle="1" w:styleId="WWOutlineListStyle13">
    <w:name w:val="WW_OutlineListStyle_13"/>
    <w:basedOn w:val="Sinlista"/>
    <w:pPr>
      <w:numPr>
        <w:numId w:val="4"/>
      </w:numPr>
    </w:pPr>
  </w:style>
  <w:style w:type="numbering" w:customStyle="1" w:styleId="WWOutlineListStyle12">
    <w:name w:val="WW_OutlineListStyle_12"/>
    <w:basedOn w:val="Sinlista"/>
    <w:pPr>
      <w:numPr>
        <w:numId w:val="5"/>
      </w:numPr>
    </w:pPr>
  </w:style>
  <w:style w:type="numbering" w:customStyle="1" w:styleId="WWOutlineListStyle11">
    <w:name w:val="WW_OutlineListStyle_11"/>
    <w:basedOn w:val="Sinlista"/>
    <w:pPr>
      <w:numPr>
        <w:numId w:val="6"/>
      </w:numPr>
    </w:pPr>
  </w:style>
  <w:style w:type="numbering" w:customStyle="1" w:styleId="WWOutlineListStyle10">
    <w:name w:val="WW_OutlineListStyle_10"/>
    <w:basedOn w:val="Sinlista"/>
    <w:pPr>
      <w:numPr>
        <w:numId w:val="7"/>
      </w:numPr>
    </w:pPr>
  </w:style>
  <w:style w:type="numbering" w:customStyle="1" w:styleId="WWOutlineListStyle9">
    <w:name w:val="WW_OutlineListStyle_9"/>
    <w:basedOn w:val="Sinlista"/>
    <w:pPr>
      <w:numPr>
        <w:numId w:val="8"/>
      </w:numPr>
    </w:pPr>
  </w:style>
  <w:style w:type="numbering" w:customStyle="1" w:styleId="WWOutlineListStyle8">
    <w:name w:val="WW_OutlineListStyle_8"/>
    <w:basedOn w:val="Sinlista"/>
    <w:pPr>
      <w:numPr>
        <w:numId w:val="9"/>
      </w:numPr>
    </w:pPr>
  </w:style>
  <w:style w:type="numbering" w:customStyle="1" w:styleId="WWOutlineListStyle7">
    <w:name w:val="WW_OutlineListStyle_7"/>
    <w:basedOn w:val="Sinlista"/>
    <w:pPr>
      <w:numPr>
        <w:numId w:val="10"/>
      </w:numPr>
    </w:pPr>
  </w:style>
  <w:style w:type="numbering" w:customStyle="1" w:styleId="WWOutlineListStyle6">
    <w:name w:val="WW_OutlineListStyle_6"/>
    <w:basedOn w:val="Sinlista"/>
    <w:pPr>
      <w:numPr>
        <w:numId w:val="11"/>
      </w:numPr>
    </w:pPr>
  </w:style>
  <w:style w:type="numbering" w:customStyle="1" w:styleId="WWOutlineListStyle5">
    <w:name w:val="WW_OutlineListStyle_5"/>
    <w:basedOn w:val="Sinlista"/>
    <w:pPr>
      <w:numPr>
        <w:numId w:val="12"/>
      </w:numPr>
    </w:pPr>
  </w:style>
  <w:style w:type="numbering" w:customStyle="1" w:styleId="WWOutlineListStyle4">
    <w:name w:val="WW_OutlineListStyle_4"/>
    <w:basedOn w:val="Sinlista"/>
    <w:pPr>
      <w:numPr>
        <w:numId w:val="13"/>
      </w:numPr>
    </w:pPr>
  </w:style>
  <w:style w:type="numbering" w:customStyle="1" w:styleId="WWOutlineListStyle3">
    <w:name w:val="WW_OutlineListStyle_3"/>
    <w:basedOn w:val="Sinlista"/>
    <w:pPr>
      <w:numPr>
        <w:numId w:val="14"/>
      </w:numPr>
    </w:pPr>
  </w:style>
  <w:style w:type="numbering" w:customStyle="1" w:styleId="WWOutlineListStyle2">
    <w:name w:val="WW_OutlineListStyle_2"/>
    <w:basedOn w:val="Sinlista"/>
    <w:pPr>
      <w:numPr>
        <w:numId w:val="15"/>
      </w:numPr>
    </w:pPr>
  </w:style>
  <w:style w:type="numbering" w:customStyle="1" w:styleId="WWOutlineListStyle1">
    <w:name w:val="WW_OutlineListStyle_1"/>
    <w:basedOn w:val="Sinlista"/>
    <w:pPr>
      <w:numPr>
        <w:numId w:val="16"/>
      </w:numPr>
    </w:pPr>
  </w:style>
  <w:style w:type="numbering" w:customStyle="1" w:styleId="WWOutlineListStyle">
    <w:name w:val="WW_OutlineListStyle"/>
    <w:basedOn w:val="Sinlista"/>
    <w:pPr>
      <w:numPr>
        <w:numId w:val="17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DD25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25EB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25E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25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25EB"/>
    <w:rPr>
      <w:b/>
      <w:bCs/>
      <w:lang w:eastAsia="es-ES"/>
    </w:rPr>
  </w:style>
  <w:style w:type="paragraph" w:styleId="Revisin">
    <w:name w:val="Revision"/>
    <w:hidden/>
    <w:uiPriority w:val="99"/>
    <w:semiHidden/>
    <w:rsid w:val="00CC00B7"/>
    <w:pPr>
      <w:autoSpaceDN/>
      <w:textAlignment w:val="auto"/>
    </w:pPr>
    <w:rPr>
      <w:lang w:eastAsia="es-ES"/>
    </w:rPr>
  </w:style>
  <w:style w:type="paragraph" w:customStyle="1" w:styleId="Titulo">
    <w:name w:val="Titulo"/>
    <w:basedOn w:val="Normal"/>
    <w:rsid w:val="00C1296A"/>
    <w:pPr>
      <w:numPr>
        <w:ilvl w:val="1"/>
        <w:numId w:val="18"/>
      </w:numPr>
      <w:suppressAutoHyphens w:val="0"/>
      <w:autoSpaceDN/>
      <w:textAlignment w:val="auto"/>
    </w:pPr>
    <w:rPr>
      <w:rFonts w:ascii="Arial" w:eastAsia="Calibri" w:hAnsi="Arial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rsid w:val="00050AA3"/>
    <w:pPr>
      <w:suppressAutoHyphens w:val="0"/>
      <w:autoSpaceDN/>
      <w:textAlignment w:val="auto"/>
    </w:pPr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050AA3"/>
    <w:rPr>
      <w:lang w:val="es-ES_tradnl" w:eastAsia="es-ES"/>
    </w:rPr>
  </w:style>
  <w:style w:type="character" w:styleId="Refdenotaalpie">
    <w:name w:val="footnote reference"/>
    <w:semiHidden/>
    <w:rsid w:val="00050AA3"/>
    <w:rPr>
      <w:vertAlign w:val="superscript"/>
    </w:rPr>
  </w:style>
  <w:style w:type="paragraph" w:styleId="Textoindependiente">
    <w:name w:val="Body Text"/>
    <w:basedOn w:val="Normal"/>
    <w:link w:val="TextoindependienteCar"/>
    <w:rsid w:val="00050AA3"/>
    <w:pPr>
      <w:suppressAutoHyphens w:val="0"/>
      <w:autoSpaceDN/>
      <w:spacing w:before="100" w:beforeAutospacing="1" w:after="100" w:afterAutospacing="1"/>
      <w:textAlignment w:val="auto"/>
    </w:pPr>
    <w:rPr>
      <w:rFonts w:eastAsia="Arial Unicode MS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50AA3"/>
    <w:rPr>
      <w:rFonts w:eastAsia="Arial Unicode MS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50AA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50AA3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050AA3"/>
    <w:pPr>
      <w:suppressAutoHyphens w:val="0"/>
      <w:autoSpaceDN/>
      <w:spacing w:after="120"/>
      <w:textAlignment w:val="auto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50AA3"/>
    <w:rPr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050AA3"/>
    <w:pPr>
      <w:shd w:val="clear" w:color="auto" w:fill="000080"/>
      <w:suppressAutoHyphens w:val="0"/>
      <w:autoSpaceDN/>
      <w:textAlignment w:val="auto"/>
    </w:pPr>
    <w:rPr>
      <w:rFonts w:ascii="Tahoma" w:hAnsi="Tahoma" w:cs="Tahoma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50AA3"/>
    <w:rPr>
      <w:rFonts w:ascii="Tahoma" w:hAnsi="Tahoma" w:cs="Tahoma"/>
      <w:shd w:val="clear" w:color="auto" w:fill="000080"/>
      <w:lang w:val="es-ES" w:eastAsia="es-ES"/>
    </w:rPr>
  </w:style>
  <w:style w:type="paragraph" w:styleId="NormalWeb">
    <w:name w:val="Normal (Web)"/>
    <w:basedOn w:val="Normal"/>
    <w:rsid w:val="00050AA3"/>
    <w:pPr>
      <w:suppressAutoHyphens w:val="0"/>
      <w:autoSpaceDN/>
      <w:spacing w:before="150" w:after="150"/>
      <w:ind w:left="675" w:right="525"/>
      <w:textAlignment w:val="auto"/>
    </w:pPr>
    <w:rPr>
      <w:sz w:val="19"/>
      <w:szCs w:val="19"/>
      <w:lang w:val="es-ES"/>
    </w:rPr>
  </w:style>
  <w:style w:type="paragraph" w:styleId="Textoindependiente2">
    <w:name w:val="Body Text 2"/>
    <w:basedOn w:val="Normal"/>
    <w:link w:val="Textoindependiente2Car"/>
    <w:rsid w:val="00050AA3"/>
    <w:pPr>
      <w:suppressAutoHyphens w:val="0"/>
      <w:autoSpaceDN/>
      <w:spacing w:after="120" w:line="480" w:lineRule="auto"/>
      <w:textAlignment w:val="auto"/>
    </w:pPr>
    <w:rPr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50AA3"/>
    <w:rPr>
      <w:sz w:val="24"/>
      <w:szCs w:val="24"/>
      <w:lang w:val="es-ES" w:eastAsia="es-ES"/>
    </w:rPr>
  </w:style>
  <w:style w:type="character" w:styleId="Hipervnculovisitado">
    <w:name w:val="FollowedHyperlink"/>
    <w:rsid w:val="00050AA3"/>
    <w:rPr>
      <w:color w:val="800080"/>
      <w:u w:val="single"/>
    </w:rPr>
  </w:style>
  <w:style w:type="paragraph" w:customStyle="1" w:styleId="Listavistosa-nfasis11">
    <w:name w:val="Lista vistosa - Énfasis 11"/>
    <w:basedOn w:val="Normal"/>
    <w:uiPriority w:val="99"/>
    <w:qFormat/>
    <w:rsid w:val="00050AA3"/>
    <w:pPr>
      <w:suppressAutoHyphens w:val="0"/>
      <w:autoSpaceDN/>
      <w:ind w:left="720"/>
      <w:contextualSpacing/>
      <w:textAlignment w:val="auto"/>
    </w:pPr>
    <w:rPr>
      <w:sz w:val="24"/>
      <w:szCs w:val="24"/>
      <w:lang w:val="es-ES"/>
    </w:rPr>
  </w:style>
  <w:style w:type="character" w:customStyle="1" w:styleId="DeltaViewInsertion">
    <w:name w:val="DeltaView Insertion"/>
    <w:uiPriority w:val="99"/>
    <w:rsid w:val="00050AA3"/>
    <w:rPr>
      <w:color w:val="0000FF"/>
      <w:u w:val="double"/>
    </w:rPr>
  </w:style>
  <w:style w:type="character" w:customStyle="1" w:styleId="DeltaViewDeletion">
    <w:name w:val="DeltaView Deletion"/>
    <w:uiPriority w:val="99"/>
    <w:rsid w:val="00050AA3"/>
    <w:rPr>
      <w:strike/>
      <w:color w:val="FF0000"/>
    </w:rPr>
  </w:style>
  <w:style w:type="character" w:customStyle="1" w:styleId="DeltaViewMoveSource">
    <w:name w:val="DeltaView Move Source"/>
    <w:uiPriority w:val="99"/>
    <w:rsid w:val="00050AA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050AA3"/>
    <w:rPr>
      <w:color w:val="00C000"/>
      <w:u w:val="double"/>
    </w:rPr>
  </w:style>
  <w:style w:type="paragraph" w:customStyle="1" w:styleId="Default">
    <w:name w:val="Default"/>
    <w:rsid w:val="00050AA3"/>
    <w:pPr>
      <w:autoSpaceDE w:val="0"/>
      <w:adjustRightInd w:val="0"/>
      <w:textAlignment w:val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rsid w:val="000B0C04"/>
    <w:rPr>
      <w:i/>
      <w:iCs/>
    </w:rPr>
  </w:style>
  <w:style w:type="paragraph" w:styleId="Textonotaalfinal">
    <w:name w:val="endnote text"/>
    <w:basedOn w:val="Normal"/>
    <w:link w:val="TextonotaalfinalCar"/>
    <w:uiPriority w:val="99"/>
    <w:unhideWhenUsed/>
    <w:rsid w:val="00B130B7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9460F"/>
    <w:rPr>
      <w:lang w:val="es" w:eastAsia="es-ES"/>
    </w:rPr>
  </w:style>
  <w:style w:type="character" w:styleId="Refdenotaalfinal">
    <w:name w:val="endnote reference"/>
    <w:basedOn w:val="Fuentedeprrafopredeter"/>
    <w:uiPriority w:val="99"/>
    <w:unhideWhenUsed/>
    <w:rsid w:val="00B130B7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BC343F"/>
    <w:pPr>
      <w:suppressAutoHyphens w:val="0"/>
      <w:autoSpaceDN/>
      <w:textAlignment w:val="auto"/>
    </w:pPr>
    <w:rPr>
      <w:rFonts w:ascii="Calibri" w:eastAsiaTheme="minorHAnsi" w:hAnsi="Calibri"/>
      <w:sz w:val="22"/>
      <w:szCs w:val="22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C343F"/>
    <w:rPr>
      <w:rFonts w:ascii="Calibri" w:eastAsiaTheme="minorHAnsi" w:hAnsi="Calibri"/>
      <w:sz w:val="22"/>
      <w:szCs w:val="22"/>
      <w:lang w:val="es-ES" w:eastAsia="en-US"/>
    </w:rPr>
  </w:style>
  <w:style w:type="numbering" w:customStyle="1" w:styleId="Estilo1">
    <w:name w:val="Estilo1"/>
    <w:uiPriority w:val="99"/>
    <w:rsid w:val="007E1001"/>
    <w:pPr>
      <w:numPr>
        <w:numId w:val="19"/>
      </w:numPr>
    </w:pPr>
  </w:style>
  <w:style w:type="numbering" w:customStyle="1" w:styleId="Estilo2">
    <w:name w:val="Estilo2"/>
    <w:uiPriority w:val="99"/>
    <w:rsid w:val="007E1001"/>
    <w:pPr>
      <w:numPr>
        <w:numId w:val="20"/>
      </w:numPr>
    </w:pPr>
  </w:style>
  <w:style w:type="numbering" w:customStyle="1" w:styleId="Estilo3">
    <w:name w:val="Estilo3"/>
    <w:uiPriority w:val="99"/>
    <w:rsid w:val="007E1001"/>
    <w:pPr>
      <w:numPr>
        <w:numId w:val="21"/>
      </w:numPr>
    </w:pPr>
  </w:style>
  <w:style w:type="numbering" w:customStyle="1" w:styleId="Estilo4">
    <w:name w:val="Estilo4"/>
    <w:uiPriority w:val="99"/>
    <w:rsid w:val="007E1001"/>
    <w:pPr>
      <w:numPr>
        <w:numId w:val="22"/>
      </w:numPr>
    </w:pPr>
  </w:style>
  <w:style w:type="paragraph" w:styleId="TDC1">
    <w:name w:val="toc 1"/>
    <w:basedOn w:val="Normal"/>
    <w:next w:val="Normal"/>
    <w:autoRedefine/>
    <w:uiPriority w:val="39"/>
    <w:rsid w:val="00703DC3"/>
    <w:pPr>
      <w:suppressAutoHyphens w:val="0"/>
      <w:autoSpaceDN/>
      <w:spacing w:before="240" w:after="120"/>
      <w:jc w:val="both"/>
      <w:textAlignment w:val="auto"/>
    </w:pPr>
    <w:rPr>
      <w:rFonts w:ascii="Arial" w:hAnsi="Arial"/>
      <w:b/>
      <w:bCs/>
      <w:sz w:val="16"/>
      <w:lang w:val="es-ES"/>
    </w:rPr>
  </w:style>
  <w:style w:type="paragraph" w:styleId="TDC2">
    <w:name w:val="toc 2"/>
    <w:basedOn w:val="Normal"/>
    <w:next w:val="Normal"/>
    <w:autoRedefine/>
    <w:uiPriority w:val="39"/>
    <w:rsid w:val="00703DC3"/>
    <w:pPr>
      <w:suppressAutoHyphens w:val="0"/>
      <w:autoSpaceDN/>
      <w:ind w:left="160"/>
      <w:jc w:val="both"/>
      <w:textAlignment w:val="auto"/>
    </w:pPr>
    <w:rPr>
      <w:rFonts w:ascii="Arial" w:hAnsi="Arial"/>
      <w:iCs/>
      <w:sz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spacing w:before="240" w:after="60"/>
      <w:textAlignment w:val="auto"/>
      <w:outlineLvl w:val="0"/>
    </w:pPr>
    <w:rPr>
      <w:rFonts w:ascii="Arial" w:hAnsi="Arial"/>
      <w:b/>
      <w:bCs/>
      <w:kern w:val="3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6">
    <w:name w:val="WW_OutlineListStyle_16"/>
    <w:basedOn w:val="Sinlista"/>
    <w:pPr>
      <w:numPr>
        <w:numId w:val="1"/>
      </w:numPr>
    </w:p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rPr>
      <w:lang w:val="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lang w:val="es" w:eastAsia="es-ES"/>
    </w:r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99"/>
    <w:qFormat/>
    <w:pPr>
      <w:ind w:left="720"/>
    </w:pPr>
    <w:rPr>
      <w:sz w:val="24"/>
      <w:szCs w:val="24"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s" w:eastAsia="es-ES"/>
    </w:rPr>
  </w:style>
  <w:style w:type="character" w:customStyle="1" w:styleId="Ttulo1Car">
    <w:name w:val="Título 1 Car"/>
    <w:basedOn w:val="Fuentedeprrafopredeter"/>
    <w:rPr>
      <w:rFonts w:ascii="Arial" w:hAnsi="Arial"/>
      <w:b/>
      <w:bCs/>
      <w:kern w:val="3"/>
      <w:sz w:val="32"/>
      <w:szCs w:val="32"/>
      <w:lang w:eastAsia="es-ES"/>
    </w:rPr>
  </w:style>
  <w:style w:type="numbering" w:customStyle="1" w:styleId="WWOutlineListStyle15">
    <w:name w:val="WW_OutlineListStyle_15"/>
    <w:basedOn w:val="Sinlista"/>
    <w:pPr>
      <w:numPr>
        <w:numId w:val="2"/>
      </w:numPr>
    </w:pPr>
  </w:style>
  <w:style w:type="numbering" w:customStyle="1" w:styleId="WWOutlineListStyle14">
    <w:name w:val="WW_OutlineListStyle_14"/>
    <w:basedOn w:val="Sinlista"/>
    <w:pPr>
      <w:numPr>
        <w:numId w:val="3"/>
      </w:numPr>
    </w:pPr>
  </w:style>
  <w:style w:type="numbering" w:customStyle="1" w:styleId="WWOutlineListStyle13">
    <w:name w:val="WW_OutlineListStyle_13"/>
    <w:basedOn w:val="Sinlista"/>
    <w:pPr>
      <w:numPr>
        <w:numId w:val="4"/>
      </w:numPr>
    </w:pPr>
  </w:style>
  <w:style w:type="numbering" w:customStyle="1" w:styleId="WWOutlineListStyle12">
    <w:name w:val="WW_OutlineListStyle_12"/>
    <w:basedOn w:val="Sinlista"/>
    <w:pPr>
      <w:numPr>
        <w:numId w:val="5"/>
      </w:numPr>
    </w:pPr>
  </w:style>
  <w:style w:type="numbering" w:customStyle="1" w:styleId="WWOutlineListStyle11">
    <w:name w:val="WW_OutlineListStyle_11"/>
    <w:basedOn w:val="Sinlista"/>
    <w:pPr>
      <w:numPr>
        <w:numId w:val="6"/>
      </w:numPr>
    </w:pPr>
  </w:style>
  <w:style w:type="numbering" w:customStyle="1" w:styleId="WWOutlineListStyle10">
    <w:name w:val="WW_OutlineListStyle_10"/>
    <w:basedOn w:val="Sinlista"/>
    <w:pPr>
      <w:numPr>
        <w:numId w:val="7"/>
      </w:numPr>
    </w:pPr>
  </w:style>
  <w:style w:type="numbering" w:customStyle="1" w:styleId="WWOutlineListStyle9">
    <w:name w:val="WW_OutlineListStyle_9"/>
    <w:basedOn w:val="Sinlista"/>
    <w:pPr>
      <w:numPr>
        <w:numId w:val="8"/>
      </w:numPr>
    </w:pPr>
  </w:style>
  <w:style w:type="numbering" w:customStyle="1" w:styleId="WWOutlineListStyle8">
    <w:name w:val="WW_OutlineListStyle_8"/>
    <w:basedOn w:val="Sinlista"/>
    <w:pPr>
      <w:numPr>
        <w:numId w:val="9"/>
      </w:numPr>
    </w:pPr>
  </w:style>
  <w:style w:type="numbering" w:customStyle="1" w:styleId="WWOutlineListStyle7">
    <w:name w:val="WW_OutlineListStyle_7"/>
    <w:basedOn w:val="Sinlista"/>
    <w:pPr>
      <w:numPr>
        <w:numId w:val="10"/>
      </w:numPr>
    </w:pPr>
  </w:style>
  <w:style w:type="numbering" w:customStyle="1" w:styleId="WWOutlineListStyle6">
    <w:name w:val="WW_OutlineListStyle_6"/>
    <w:basedOn w:val="Sinlista"/>
    <w:pPr>
      <w:numPr>
        <w:numId w:val="11"/>
      </w:numPr>
    </w:pPr>
  </w:style>
  <w:style w:type="numbering" w:customStyle="1" w:styleId="WWOutlineListStyle5">
    <w:name w:val="WW_OutlineListStyle_5"/>
    <w:basedOn w:val="Sinlista"/>
    <w:pPr>
      <w:numPr>
        <w:numId w:val="12"/>
      </w:numPr>
    </w:pPr>
  </w:style>
  <w:style w:type="numbering" w:customStyle="1" w:styleId="WWOutlineListStyle4">
    <w:name w:val="WW_OutlineListStyle_4"/>
    <w:basedOn w:val="Sinlista"/>
    <w:pPr>
      <w:numPr>
        <w:numId w:val="13"/>
      </w:numPr>
    </w:pPr>
  </w:style>
  <w:style w:type="numbering" w:customStyle="1" w:styleId="WWOutlineListStyle3">
    <w:name w:val="WW_OutlineListStyle_3"/>
    <w:basedOn w:val="Sinlista"/>
    <w:pPr>
      <w:numPr>
        <w:numId w:val="14"/>
      </w:numPr>
    </w:pPr>
  </w:style>
  <w:style w:type="numbering" w:customStyle="1" w:styleId="WWOutlineListStyle2">
    <w:name w:val="WW_OutlineListStyle_2"/>
    <w:basedOn w:val="Sinlista"/>
    <w:pPr>
      <w:numPr>
        <w:numId w:val="15"/>
      </w:numPr>
    </w:pPr>
  </w:style>
  <w:style w:type="numbering" w:customStyle="1" w:styleId="WWOutlineListStyle1">
    <w:name w:val="WW_OutlineListStyle_1"/>
    <w:basedOn w:val="Sinlista"/>
    <w:pPr>
      <w:numPr>
        <w:numId w:val="16"/>
      </w:numPr>
    </w:pPr>
  </w:style>
  <w:style w:type="numbering" w:customStyle="1" w:styleId="WWOutlineListStyle">
    <w:name w:val="WW_OutlineListStyle"/>
    <w:basedOn w:val="Sinlista"/>
    <w:pPr>
      <w:numPr>
        <w:numId w:val="17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DD25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25EB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25E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25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25EB"/>
    <w:rPr>
      <w:b/>
      <w:bCs/>
      <w:lang w:eastAsia="es-ES"/>
    </w:rPr>
  </w:style>
  <w:style w:type="paragraph" w:styleId="Revisin">
    <w:name w:val="Revision"/>
    <w:hidden/>
    <w:uiPriority w:val="99"/>
    <w:semiHidden/>
    <w:rsid w:val="00CC00B7"/>
    <w:pPr>
      <w:autoSpaceDN/>
      <w:textAlignment w:val="auto"/>
    </w:pPr>
    <w:rPr>
      <w:lang w:eastAsia="es-ES"/>
    </w:rPr>
  </w:style>
  <w:style w:type="paragraph" w:customStyle="1" w:styleId="Titulo">
    <w:name w:val="Titulo"/>
    <w:basedOn w:val="Normal"/>
    <w:rsid w:val="00C1296A"/>
    <w:pPr>
      <w:numPr>
        <w:ilvl w:val="1"/>
        <w:numId w:val="18"/>
      </w:numPr>
      <w:suppressAutoHyphens w:val="0"/>
      <w:autoSpaceDN/>
      <w:textAlignment w:val="auto"/>
    </w:pPr>
    <w:rPr>
      <w:rFonts w:ascii="Arial" w:eastAsia="Calibri" w:hAnsi="Arial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rsid w:val="00050AA3"/>
    <w:pPr>
      <w:suppressAutoHyphens w:val="0"/>
      <w:autoSpaceDN/>
      <w:textAlignment w:val="auto"/>
    </w:pPr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050AA3"/>
    <w:rPr>
      <w:lang w:val="es-ES_tradnl" w:eastAsia="es-ES"/>
    </w:rPr>
  </w:style>
  <w:style w:type="character" w:styleId="Refdenotaalpie">
    <w:name w:val="footnote reference"/>
    <w:semiHidden/>
    <w:rsid w:val="00050AA3"/>
    <w:rPr>
      <w:vertAlign w:val="superscript"/>
    </w:rPr>
  </w:style>
  <w:style w:type="paragraph" w:styleId="Textoindependiente">
    <w:name w:val="Body Text"/>
    <w:basedOn w:val="Normal"/>
    <w:link w:val="TextoindependienteCar"/>
    <w:rsid w:val="00050AA3"/>
    <w:pPr>
      <w:suppressAutoHyphens w:val="0"/>
      <w:autoSpaceDN/>
      <w:spacing w:before="100" w:beforeAutospacing="1" w:after="100" w:afterAutospacing="1"/>
      <w:textAlignment w:val="auto"/>
    </w:pPr>
    <w:rPr>
      <w:rFonts w:eastAsia="Arial Unicode MS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50AA3"/>
    <w:rPr>
      <w:rFonts w:eastAsia="Arial Unicode MS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50AA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50AA3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050AA3"/>
    <w:pPr>
      <w:suppressAutoHyphens w:val="0"/>
      <w:autoSpaceDN/>
      <w:spacing w:after="120"/>
      <w:textAlignment w:val="auto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50AA3"/>
    <w:rPr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050AA3"/>
    <w:pPr>
      <w:shd w:val="clear" w:color="auto" w:fill="000080"/>
      <w:suppressAutoHyphens w:val="0"/>
      <w:autoSpaceDN/>
      <w:textAlignment w:val="auto"/>
    </w:pPr>
    <w:rPr>
      <w:rFonts w:ascii="Tahoma" w:hAnsi="Tahoma" w:cs="Tahoma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50AA3"/>
    <w:rPr>
      <w:rFonts w:ascii="Tahoma" w:hAnsi="Tahoma" w:cs="Tahoma"/>
      <w:shd w:val="clear" w:color="auto" w:fill="000080"/>
      <w:lang w:val="es-ES" w:eastAsia="es-ES"/>
    </w:rPr>
  </w:style>
  <w:style w:type="paragraph" w:styleId="NormalWeb">
    <w:name w:val="Normal (Web)"/>
    <w:basedOn w:val="Normal"/>
    <w:rsid w:val="00050AA3"/>
    <w:pPr>
      <w:suppressAutoHyphens w:val="0"/>
      <w:autoSpaceDN/>
      <w:spacing w:before="150" w:after="150"/>
      <w:ind w:left="675" w:right="525"/>
      <w:textAlignment w:val="auto"/>
    </w:pPr>
    <w:rPr>
      <w:sz w:val="19"/>
      <w:szCs w:val="19"/>
      <w:lang w:val="es-ES"/>
    </w:rPr>
  </w:style>
  <w:style w:type="paragraph" w:styleId="Textoindependiente2">
    <w:name w:val="Body Text 2"/>
    <w:basedOn w:val="Normal"/>
    <w:link w:val="Textoindependiente2Car"/>
    <w:rsid w:val="00050AA3"/>
    <w:pPr>
      <w:suppressAutoHyphens w:val="0"/>
      <w:autoSpaceDN/>
      <w:spacing w:after="120" w:line="480" w:lineRule="auto"/>
      <w:textAlignment w:val="auto"/>
    </w:pPr>
    <w:rPr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50AA3"/>
    <w:rPr>
      <w:sz w:val="24"/>
      <w:szCs w:val="24"/>
      <w:lang w:val="es-ES" w:eastAsia="es-ES"/>
    </w:rPr>
  </w:style>
  <w:style w:type="character" w:styleId="Hipervnculovisitado">
    <w:name w:val="FollowedHyperlink"/>
    <w:rsid w:val="00050AA3"/>
    <w:rPr>
      <w:color w:val="800080"/>
      <w:u w:val="single"/>
    </w:rPr>
  </w:style>
  <w:style w:type="paragraph" w:customStyle="1" w:styleId="Listavistosa-nfasis11">
    <w:name w:val="Lista vistosa - Énfasis 11"/>
    <w:basedOn w:val="Normal"/>
    <w:uiPriority w:val="99"/>
    <w:qFormat/>
    <w:rsid w:val="00050AA3"/>
    <w:pPr>
      <w:suppressAutoHyphens w:val="0"/>
      <w:autoSpaceDN/>
      <w:ind w:left="720"/>
      <w:contextualSpacing/>
      <w:textAlignment w:val="auto"/>
    </w:pPr>
    <w:rPr>
      <w:sz w:val="24"/>
      <w:szCs w:val="24"/>
      <w:lang w:val="es-ES"/>
    </w:rPr>
  </w:style>
  <w:style w:type="character" w:customStyle="1" w:styleId="DeltaViewInsertion">
    <w:name w:val="DeltaView Insertion"/>
    <w:uiPriority w:val="99"/>
    <w:rsid w:val="00050AA3"/>
    <w:rPr>
      <w:color w:val="0000FF"/>
      <w:u w:val="double"/>
    </w:rPr>
  </w:style>
  <w:style w:type="character" w:customStyle="1" w:styleId="DeltaViewDeletion">
    <w:name w:val="DeltaView Deletion"/>
    <w:uiPriority w:val="99"/>
    <w:rsid w:val="00050AA3"/>
    <w:rPr>
      <w:strike/>
      <w:color w:val="FF0000"/>
    </w:rPr>
  </w:style>
  <w:style w:type="character" w:customStyle="1" w:styleId="DeltaViewMoveSource">
    <w:name w:val="DeltaView Move Source"/>
    <w:uiPriority w:val="99"/>
    <w:rsid w:val="00050AA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050AA3"/>
    <w:rPr>
      <w:color w:val="00C000"/>
      <w:u w:val="double"/>
    </w:rPr>
  </w:style>
  <w:style w:type="paragraph" w:customStyle="1" w:styleId="Default">
    <w:name w:val="Default"/>
    <w:rsid w:val="00050AA3"/>
    <w:pPr>
      <w:autoSpaceDE w:val="0"/>
      <w:adjustRightInd w:val="0"/>
      <w:textAlignment w:val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rsid w:val="000B0C04"/>
    <w:rPr>
      <w:i/>
      <w:iCs/>
    </w:rPr>
  </w:style>
  <w:style w:type="paragraph" w:styleId="Textonotaalfinal">
    <w:name w:val="endnote text"/>
    <w:basedOn w:val="Normal"/>
    <w:link w:val="TextonotaalfinalCar"/>
    <w:uiPriority w:val="99"/>
    <w:unhideWhenUsed/>
    <w:rsid w:val="00B130B7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9460F"/>
    <w:rPr>
      <w:lang w:val="es" w:eastAsia="es-ES"/>
    </w:rPr>
  </w:style>
  <w:style w:type="character" w:styleId="Refdenotaalfinal">
    <w:name w:val="endnote reference"/>
    <w:basedOn w:val="Fuentedeprrafopredeter"/>
    <w:uiPriority w:val="99"/>
    <w:unhideWhenUsed/>
    <w:rsid w:val="00B130B7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BC343F"/>
    <w:pPr>
      <w:suppressAutoHyphens w:val="0"/>
      <w:autoSpaceDN/>
      <w:textAlignment w:val="auto"/>
    </w:pPr>
    <w:rPr>
      <w:rFonts w:ascii="Calibri" w:eastAsiaTheme="minorHAnsi" w:hAnsi="Calibri"/>
      <w:sz w:val="22"/>
      <w:szCs w:val="22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C343F"/>
    <w:rPr>
      <w:rFonts w:ascii="Calibri" w:eastAsiaTheme="minorHAnsi" w:hAnsi="Calibri"/>
      <w:sz w:val="22"/>
      <w:szCs w:val="22"/>
      <w:lang w:val="es-ES" w:eastAsia="en-US"/>
    </w:rPr>
  </w:style>
  <w:style w:type="numbering" w:customStyle="1" w:styleId="Estilo1">
    <w:name w:val="Estilo1"/>
    <w:uiPriority w:val="99"/>
    <w:rsid w:val="007E1001"/>
    <w:pPr>
      <w:numPr>
        <w:numId w:val="19"/>
      </w:numPr>
    </w:pPr>
  </w:style>
  <w:style w:type="numbering" w:customStyle="1" w:styleId="Estilo2">
    <w:name w:val="Estilo2"/>
    <w:uiPriority w:val="99"/>
    <w:rsid w:val="007E1001"/>
    <w:pPr>
      <w:numPr>
        <w:numId w:val="20"/>
      </w:numPr>
    </w:pPr>
  </w:style>
  <w:style w:type="numbering" w:customStyle="1" w:styleId="Estilo3">
    <w:name w:val="Estilo3"/>
    <w:uiPriority w:val="99"/>
    <w:rsid w:val="007E1001"/>
    <w:pPr>
      <w:numPr>
        <w:numId w:val="21"/>
      </w:numPr>
    </w:pPr>
  </w:style>
  <w:style w:type="numbering" w:customStyle="1" w:styleId="Estilo4">
    <w:name w:val="Estilo4"/>
    <w:uiPriority w:val="99"/>
    <w:rsid w:val="007E1001"/>
    <w:pPr>
      <w:numPr>
        <w:numId w:val="22"/>
      </w:numPr>
    </w:pPr>
  </w:style>
  <w:style w:type="paragraph" w:styleId="TDC1">
    <w:name w:val="toc 1"/>
    <w:basedOn w:val="Normal"/>
    <w:next w:val="Normal"/>
    <w:autoRedefine/>
    <w:uiPriority w:val="39"/>
    <w:rsid w:val="00703DC3"/>
    <w:pPr>
      <w:suppressAutoHyphens w:val="0"/>
      <w:autoSpaceDN/>
      <w:spacing w:before="240" w:after="120"/>
      <w:jc w:val="both"/>
      <w:textAlignment w:val="auto"/>
    </w:pPr>
    <w:rPr>
      <w:rFonts w:ascii="Arial" w:hAnsi="Arial"/>
      <w:b/>
      <w:bCs/>
      <w:sz w:val="16"/>
      <w:lang w:val="es-ES"/>
    </w:rPr>
  </w:style>
  <w:style w:type="paragraph" w:styleId="TDC2">
    <w:name w:val="toc 2"/>
    <w:basedOn w:val="Normal"/>
    <w:next w:val="Normal"/>
    <w:autoRedefine/>
    <w:uiPriority w:val="39"/>
    <w:rsid w:val="00703DC3"/>
    <w:pPr>
      <w:suppressAutoHyphens w:val="0"/>
      <w:autoSpaceDN/>
      <w:ind w:left="160"/>
      <w:jc w:val="both"/>
      <w:textAlignment w:val="auto"/>
    </w:pPr>
    <w:rPr>
      <w:rFonts w:ascii="Arial" w:hAnsi="Arial"/>
      <w:iCs/>
      <w:sz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2462-3123-4D2B-A97C-50B8FFAB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1618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Canon Rubiano</dc:creator>
  <cp:lastModifiedBy>Superintendencia Financiera de Colombia</cp:lastModifiedBy>
  <cp:revision>16</cp:revision>
  <cp:lastPrinted>2014-09-15T17:25:00Z</cp:lastPrinted>
  <dcterms:created xsi:type="dcterms:W3CDTF">2014-09-17T15:49:00Z</dcterms:created>
  <dcterms:modified xsi:type="dcterms:W3CDTF">2014-09-25T16:57:00Z</dcterms:modified>
</cp:coreProperties>
</file>